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495" w:rsidRPr="00B14103" w:rsidRDefault="00333495" w:rsidP="00AF0FF4">
      <w:pPr>
        <w:pStyle w:val="Title"/>
      </w:pPr>
      <w:r>
        <w:t>Mestská časť Bratislava – Čunovo, Hraničiarska 144, 851 10 Bratislava</w:t>
      </w:r>
    </w:p>
    <w:p w:rsidR="00333495" w:rsidRDefault="00333495" w:rsidP="00AF0FF4">
      <w:pPr>
        <w:rPr>
          <w:b/>
          <w:sz w:val="28"/>
          <w:u w:val="single"/>
        </w:rPr>
      </w:pPr>
    </w:p>
    <w:p w:rsidR="00333495" w:rsidRPr="00B14103" w:rsidRDefault="00333495" w:rsidP="00AF0FF4">
      <w:pPr>
        <w:rPr>
          <w:b/>
          <w:sz w:val="28"/>
          <w:u w:val="single"/>
        </w:rPr>
      </w:pPr>
    </w:p>
    <w:p w:rsidR="00333495" w:rsidRPr="00B14103" w:rsidRDefault="00333495" w:rsidP="00AF0FF4">
      <w:pPr>
        <w:jc w:val="center"/>
        <w:rPr>
          <w:b/>
          <w:sz w:val="28"/>
          <w:u w:val="single"/>
        </w:rPr>
      </w:pPr>
      <w:r w:rsidRPr="00B14103">
        <w:rPr>
          <w:b/>
          <w:sz w:val="28"/>
          <w:u w:val="single"/>
        </w:rPr>
        <w:t>Súťažné podklady</w:t>
      </w:r>
    </w:p>
    <w:p w:rsidR="00333495" w:rsidRDefault="00333495" w:rsidP="00AF0FF4">
      <w:pPr>
        <w:rPr>
          <w:b/>
          <w:sz w:val="28"/>
          <w:u w:val="single"/>
        </w:rPr>
      </w:pPr>
    </w:p>
    <w:p w:rsidR="00333495" w:rsidRPr="00B14103" w:rsidRDefault="00333495" w:rsidP="00AF0FF4">
      <w:pPr>
        <w:rPr>
          <w:b/>
          <w:sz w:val="28"/>
          <w:u w:val="single"/>
        </w:rPr>
      </w:pPr>
    </w:p>
    <w:p w:rsidR="00333495" w:rsidRDefault="00333495" w:rsidP="00AF0FF4">
      <w:r w:rsidRPr="00805150">
        <w:rPr>
          <w:b/>
          <w:bCs/>
        </w:rPr>
        <w:t>Predmet obstarávania</w:t>
      </w:r>
      <w:r w:rsidRPr="00D00D26">
        <w:rPr>
          <w:bCs/>
        </w:rPr>
        <w:t>:  -</w:t>
      </w:r>
      <w:r>
        <w:rPr>
          <w:bCs/>
        </w:rPr>
        <w:t xml:space="preserve"> Novostavba dvojgaráže – ul. Skýcovská</w:t>
      </w:r>
      <w:r w:rsidRPr="00D00D26">
        <w:t xml:space="preserve"> </w:t>
      </w:r>
      <w:r>
        <w:t xml:space="preserve"> 16/2</w:t>
      </w:r>
      <w:r w:rsidRPr="00D00D26">
        <w:t xml:space="preserve"> </w:t>
      </w:r>
    </w:p>
    <w:p w:rsidR="00333495" w:rsidRPr="00D00D26" w:rsidRDefault="00333495" w:rsidP="00AF0FF4">
      <w:pPr>
        <w:rPr>
          <w:b/>
        </w:rPr>
      </w:pPr>
      <w:r w:rsidRPr="00D00D26">
        <w:t xml:space="preserve">                                                                                                                             </w:t>
      </w:r>
    </w:p>
    <w:p w:rsidR="00333495" w:rsidRPr="00D00D26" w:rsidRDefault="00333495" w:rsidP="00AF0FF4">
      <w:pPr>
        <w:pStyle w:val="Heading1"/>
        <w:rPr>
          <w:lang w:val="sk-SK"/>
        </w:rPr>
      </w:pPr>
      <w:r w:rsidRPr="00D00D26">
        <w:rPr>
          <w:lang w:val="sk-SK"/>
        </w:rPr>
        <w:t>Pokyny na vypracovanie ponuky</w:t>
      </w:r>
    </w:p>
    <w:p w:rsidR="00333495" w:rsidRPr="00D00D26" w:rsidRDefault="00333495" w:rsidP="00AF0FF4">
      <w:pPr>
        <w:rPr>
          <w:b/>
          <w:bCs/>
        </w:rPr>
      </w:pPr>
    </w:p>
    <w:p w:rsidR="00333495" w:rsidRPr="00D00D26" w:rsidRDefault="00333495" w:rsidP="00AF0FF4">
      <w:r w:rsidRPr="00D00D26">
        <w:rPr>
          <w:b/>
          <w:bCs/>
        </w:rPr>
        <w:t>1. Identifikácia  obstarávateľa:</w:t>
      </w:r>
      <w:r w:rsidRPr="00D00D26">
        <w:t xml:space="preserve"> </w:t>
      </w:r>
    </w:p>
    <w:p w:rsidR="00333495" w:rsidRPr="00D00D26" w:rsidRDefault="00333495" w:rsidP="00AF0FF4">
      <w:pPr>
        <w:jc w:val="both"/>
      </w:pPr>
      <w:r w:rsidRPr="00D00D26">
        <w:rPr>
          <w:b/>
          <w:bCs/>
        </w:rPr>
        <w:t xml:space="preserve">1.1 </w:t>
      </w:r>
      <w:r w:rsidRPr="00D00D26">
        <w:rPr>
          <w:bCs/>
        </w:rPr>
        <w:t>Mestská časť Čunovo, Hraničiarska 144</w:t>
      </w:r>
      <w:r w:rsidRPr="00D00D26">
        <w:t xml:space="preserve"> 851 10 Bratislava,   IČO  641243, </w:t>
      </w:r>
    </w:p>
    <w:p w:rsidR="00333495" w:rsidRPr="00D00D26" w:rsidRDefault="00333495" w:rsidP="00AF0FF4">
      <w:pPr>
        <w:jc w:val="both"/>
      </w:pPr>
      <w:r w:rsidRPr="00D00D26">
        <w:t>DIČ: 2020936885</w:t>
      </w:r>
    </w:p>
    <w:p w:rsidR="00333495" w:rsidRDefault="00333495" w:rsidP="00AF0FF4">
      <w:r w:rsidRPr="00D00D26">
        <w:t xml:space="preserve">Tel./fax: 02/62850621,  e-mail: cunovo@mc-cunovo.sk </w:t>
      </w:r>
    </w:p>
    <w:p w:rsidR="00333495" w:rsidRDefault="00333495" w:rsidP="00AF0FF4">
      <w:r w:rsidRPr="009877BE">
        <w:t>Číslo účtu:</w:t>
      </w:r>
      <w:r>
        <w:t xml:space="preserve">  SK57 0200 0000 0000 0162 1052</w:t>
      </w:r>
    </w:p>
    <w:p w:rsidR="00333495" w:rsidRPr="00D00D26" w:rsidRDefault="00333495" w:rsidP="00AF0FF4">
      <w:pPr>
        <w:rPr>
          <w:b/>
          <w:bCs/>
        </w:rPr>
      </w:pPr>
      <w:r w:rsidRPr="00D00D26">
        <w:rPr>
          <w:b/>
          <w:bCs/>
        </w:rPr>
        <w:t xml:space="preserve">2. Predmet obstarávania: </w:t>
      </w:r>
    </w:p>
    <w:p w:rsidR="00333495" w:rsidRPr="00D00D26" w:rsidRDefault="00333495" w:rsidP="003E7435">
      <w:pPr>
        <w:rPr>
          <w:bCs/>
        </w:rPr>
      </w:pPr>
      <w:r>
        <w:rPr>
          <w:b/>
        </w:rPr>
        <w:t>2</w:t>
      </w:r>
      <w:r w:rsidRPr="00D00D26">
        <w:rPr>
          <w:b/>
        </w:rPr>
        <w:t xml:space="preserve">.1. </w:t>
      </w:r>
      <w:r>
        <w:rPr>
          <w:bCs/>
        </w:rPr>
        <w:t>Novostavba dvojgaráže – ul. Skýcovská 16/2</w:t>
      </w:r>
      <w:r w:rsidRPr="00D00D26">
        <w:rPr>
          <w:bCs/>
        </w:rPr>
        <w:t>.</w:t>
      </w:r>
    </w:p>
    <w:p w:rsidR="00333495" w:rsidRDefault="00333495" w:rsidP="00FD4EC6">
      <w:pPr>
        <w:jc w:val="both"/>
      </w:pPr>
      <w:r w:rsidRPr="00D00D26">
        <w:rPr>
          <w:bCs/>
        </w:rPr>
        <w:t>Predmetom  zákazky</w:t>
      </w:r>
      <w:r w:rsidRPr="00D00D26">
        <w:rPr>
          <w:b/>
        </w:rPr>
        <w:t xml:space="preserve">  </w:t>
      </w:r>
      <w:r w:rsidRPr="00D00D26">
        <w:t xml:space="preserve">je realizácia </w:t>
      </w:r>
      <w:r>
        <w:t>stavebných prác pri novostavbe dvojgaráže.</w:t>
      </w:r>
    </w:p>
    <w:p w:rsidR="00333495" w:rsidRDefault="00333495" w:rsidP="00FD4EC6">
      <w:pPr>
        <w:jc w:val="both"/>
      </w:pPr>
      <w:r w:rsidRPr="000F36DA">
        <w:t>Podrobné informácie sa nachádzajú v projekte</w:t>
      </w:r>
      <w:r>
        <w:t>, ktorý tvorí súčasť súťažných podkladov</w:t>
      </w:r>
    </w:p>
    <w:p w:rsidR="00333495" w:rsidRPr="003C0793" w:rsidRDefault="00333495" w:rsidP="00AF0FF4">
      <w:pPr>
        <w:rPr>
          <w:b/>
        </w:rPr>
      </w:pPr>
      <w:r w:rsidRPr="003C0793">
        <w:rPr>
          <w:b/>
        </w:rPr>
        <w:t>3. Komplexnosť dodávky prác:</w:t>
      </w:r>
    </w:p>
    <w:p w:rsidR="00333495" w:rsidRDefault="00333495" w:rsidP="00AF0FF4">
      <w:pPr>
        <w:rPr>
          <w:bCs/>
        </w:rPr>
      </w:pPr>
      <w:r w:rsidRPr="003C0793">
        <w:rPr>
          <w:bCs/>
        </w:rPr>
        <w:t>Uchádzač predloží kompletnú ponuku  na vyššie uvedený  predmet obstarávania.</w:t>
      </w:r>
    </w:p>
    <w:p w:rsidR="00333495" w:rsidRPr="003C0793" w:rsidRDefault="00333495" w:rsidP="00AF0FF4">
      <w:pPr>
        <w:rPr>
          <w:b/>
        </w:rPr>
      </w:pPr>
      <w:r w:rsidRPr="003C0793">
        <w:rPr>
          <w:b/>
        </w:rPr>
        <w:t xml:space="preserve">4. Zdroj finančných prostriedkov : </w:t>
      </w:r>
    </w:p>
    <w:p w:rsidR="00333495" w:rsidRDefault="00333495" w:rsidP="00AF0FF4">
      <w:pPr>
        <w:jc w:val="both"/>
      </w:pPr>
      <w:r>
        <w:rPr>
          <w:b/>
          <w:bCs/>
        </w:rPr>
        <w:t xml:space="preserve">4.1 </w:t>
      </w:r>
      <w:r w:rsidRPr="003C0793">
        <w:t>Predmet zákazky sa bude financovať z rozpočtových zdrojov</w:t>
      </w:r>
      <w:r>
        <w:t xml:space="preserve"> </w:t>
      </w:r>
      <w:r w:rsidRPr="003C0793">
        <w:t xml:space="preserve">Mestskej časti Bratislava Čunovo.  Platby sa budú realizovať bezhotovostným platobným stykom na základe faktúr vystavených dodávateľom. </w:t>
      </w:r>
      <w:r>
        <w:t>Ve</w:t>
      </w:r>
      <w:r w:rsidRPr="003C0793">
        <w:t>rejný obsta</w:t>
      </w:r>
      <w:r>
        <w:t>rávateľ neposkytuje preddavkové ani</w:t>
      </w:r>
      <w:r w:rsidRPr="003C0793">
        <w:t xml:space="preserve"> zálohové platby.</w:t>
      </w:r>
    </w:p>
    <w:p w:rsidR="00333495" w:rsidRPr="003C0793" w:rsidRDefault="00333495" w:rsidP="00AF0FF4">
      <w:pPr>
        <w:jc w:val="both"/>
        <w:rPr>
          <w:b/>
          <w:bCs/>
        </w:rPr>
      </w:pPr>
      <w:r w:rsidRPr="003C0793">
        <w:rPr>
          <w:b/>
          <w:bCs/>
        </w:rPr>
        <w:t>5.Typ zmluvy:</w:t>
      </w:r>
    </w:p>
    <w:p w:rsidR="00333495" w:rsidRDefault="00333495" w:rsidP="00AF0FF4">
      <w:r w:rsidRPr="003C0793">
        <w:rPr>
          <w:b/>
          <w:bCs/>
        </w:rPr>
        <w:t>5.1</w:t>
      </w:r>
      <w:r w:rsidRPr="003C0793">
        <w:t xml:space="preserve">  Zmluva o</w:t>
      </w:r>
      <w:r>
        <w:t> </w:t>
      </w:r>
      <w:r w:rsidRPr="003C0793">
        <w:t>dielo</w:t>
      </w:r>
      <w:r>
        <w:t>.</w:t>
      </w:r>
    </w:p>
    <w:p w:rsidR="00333495" w:rsidRPr="003C0793" w:rsidRDefault="00333495" w:rsidP="00AF0FF4">
      <w:pPr>
        <w:rPr>
          <w:b/>
          <w:bCs/>
        </w:rPr>
      </w:pPr>
      <w:r w:rsidRPr="003C0793">
        <w:rPr>
          <w:b/>
          <w:bCs/>
        </w:rPr>
        <w:t>6. Miesto a termín dodania prác:</w:t>
      </w:r>
    </w:p>
    <w:p w:rsidR="00333495" w:rsidRPr="003C0793" w:rsidRDefault="00333495" w:rsidP="00AF0FF4">
      <w:pPr>
        <w:pStyle w:val="BodyText"/>
        <w:rPr>
          <w:b/>
          <w:bCs/>
          <w:sz w:val="24"/>
          <w:szCs w:val="24"/>
        </w:rPr>
      </w:pPr>
      <w:r w:rsidRPr="003C0793">
        <w:rPr>
          <w:b/>
          <w:sz w:val="24"/>
          <w:szCs w:val="24"/>
        </w:rPr>
        <w:t>6.1</w:t>
      </w:r>
      <w:r w:rsidRPr="003C0793">
        <w:rPr>
          <w:bCs/>
          <w:sz w:val="24"/>
          <w:szCs w:val="24"/>
        </w:rPr>
        <w:t xml:space="preserve"> Miesto dodania – Bratislava – Čunovo, </w:t>
      </w:r>
      <w:r>
        <w:rPr>
          <w:bCs/>
          <w:sz w:val="24"/>
          <w:szCs w:val="24"/>
        </w:rPr>
        <w:t>ul. Skýcovská 16/2.</w:t>
      </w:r>
      <w:r w:rsidRPr="003C0793">
        <w:rPr>
          <w:bCs/>
          <w:sz w:val="24"/>
          <w:szCs w:val="24"/>
        </w:rPr>
        <w:t xml:space="preserve"> </w:t>
      </w:r>
      <w:r w:rsidRPr="003C0793">
        <w:rPr>
          <w:sz w:val="24"/>
          <w:szCs w:val="24"/>
        </w:rPr>
        <w:t xml:space="preserve"> </w:t>
      </w:r>
    </w:p>
    <w:p w:rsidR="00333495" w:rsidRDefault="00333495" w:rsidP="00AF0FF4">
      <w:r w:rsidRPr="003C0793">
        <w:rPr>
          <w:b/>
          <w:bCs/>
        </w:rPr>
        <w:t xml:space="preserve">6.2  </w:t>
      </w:r>
      <w:r w:rsidRPr="003C0793">
        <w:t xml:space="preserve">Predpokladaný termín začatia prác </w:t>
      </w:r>
      <w:r>
        <w:t>11 mesiac</w:t>
      </w:r>
      <w:r w:rsidRPr="003C0793">
        <w:t xml:space="preserve"> roku 201</w:t>
      </w:r>
      <w:r>
        <w:t>5</w:t>
      </w:r>
      <w:r w:rsidRPr="003C0793">
        <w:t>.</w:t>
      </w:r>
    </w:p>
    <w:p w:rsidR="00333495" w:rsidRPr="003C0793" w:rsidRDefault="00333495" w:rsidP="00AF0FF4">
      <w:pPr>
        <w:rPr>
          <w:b/>
          <w:bCs/>
        </w:rPr>
      </w:pPr>
      <w:r w:rsidRPr="003C0793">
        <w:rPr>
          <w:b/>
          <w:bCs/>
        </w:rPr>
        <w:t>7. Oprávnený  uchádzač:</w:t>
      </w:r>
    </w:p>
    <w:p w:rsidR="00333495" w:rsidRPr="003C0793" w:rsidRDefault="00333495" w:rsidP="00AF0FF4">
      <w:pPr>
        <w:jc w:val="both"/>
      </w:pPr>
      <w:r w:rsidRPr="003C0793">
        <w:rPr>
          <w:b/>
          <w:bCs/>
        </w:rPr>
        <w:t xml:space="preserve">7.1 </w:t>
      </w:r>
      <w:r w:rsidRPr="008F4D1D">
        <w:t>Ponuku môže predložiť len uchádzač, ktorý požiadal o súťažné podklady a ktorému sa súťažné  podklady  poskytli.</w:t>
      </w:r>
      <w:r>
        <w:t xml:space="preserve"> </w:t>
      </w:r>
    </w:p>
    <w:p w:rsidR="00333495" w:rsidRPr="003C0793" w:rsidRDefault="00333495" w:rsidP="00AF0FF4">
      <w:pPr>
        <w:jc w:val="both"/>
      </w:pPr>
      <w:r w:rsidRPr="003C0793">
        <w:rPr>
          <w:b/>
        </w:rPr>
        <w:t>7.2</w:t>
      </w:r>
      <w:r w:rsidRPr="003C0793">
        <w:t xml:space="preserve"> Ak ponuku predloží iná právnická osoba alebo fyzická osoba, ktorá nespĺňa podmienky uvedené v bode 7.1, bude táto ponuka zo   súťaže  vylúčená.                                                                                                                                </w:t>
      </w:r>
    </w:p>
    <w:p w:rsidR="00333495" w:rsidRPr="00CD7D23" w:rsidRDefault="00333495" w:rsidP="00B80D00">
      <w:pPr>
        <w:jc w:val="both"/>
        <w:rPr>
          <w:b/>
          <w:bCs/>
        </w:rPr>
      </w:pPr>
      <w:r w:rsidRPr="00CD7D23">
        <w:rPr>
          <w:b/>
          <w:bCs/>
        </w:rPr>
        <w:t xml:space="preserve">8. Predloženie ponuky: </w:t>
      </w:r>
    </w:p>
    <w:p w:rsidR="00333495" w:rsidRDefault="00333495" w:rsidP="00233757">
      <w:pPr>
        <w:jc w:val="both"/>
      </w:pPr>
      <w:r w:rsidRPr="00D264E3">
        <w:rPr>
          <w:b/>
          <w:bCs/>
        </w:rPr>
        <w:t>8.1</w:t>
      </w:r>
      <w:r w:rsidRPr="003C0793">
        <w:rPr>
          <w:b/>
          <w:bCs/>
        </w:rPr>
        <w:t xml:space="preserve"> </w:t>
      </w:r>
      <w:r w:rsidRPr="003C0793">
        <w:t>Uchádzač mô</w:t>
      </w:r>
      <w:r>
        <w:t>že predložiť  iba jednu ponuku v rozsahu a vo forme podľa týchto súťažných podkladov podpísanú uchádzačom, jeho štatutárnym orgánom alebo členom štatutárneho orgánu alebo iným zástupcom uchádzača, ktorý je oprávnený konať v mene uchádzača. V prípade, že ponuka je podpísaná osobou splnomocnenou k predmetnému úkonu, takýto uchádzač predloží aj úradne overené splnomocnenie. Verejný obstarávateľ vylúči uchádzača, ktorý je súčasne členom skupiny dodávateľov.</w:t>
      </w:r>
    </w:p>
    <w:p w:rsidR="00333495" w:rsidRDefault="00333495" w:rsidP="00233757">
      <w:pPr>
        <w:jc w:val="both"/>
      </w:pPr>
      <w:r w:rsidRPr="00D264E3">
        <w:rPr>
          <w:b/>
        </w:rPr>
        <w:t>8.2</w:t>
      </w:r>
      <w:r>
        <w:t xml:space="preserve"> Ponuku uchádzač predloží v samostatnom obale v listinnej forme ( v jednom uzavretom obale). Ponuku doručí osobne alebo poštovou zásielkou na adresu uvedenú v bode 22.1 v lehote podľa bodu 22.2.</w:t>
      </w:r>
    </w:p>
    <w:p w:rsidR="00333495" w:rsidRDefault="00333495" w:rsidP="00233757">
      <w:pPr>
        <w:jc w:val="both"/>
      </w:pPr>
      <w:r w:rsidRPr="00D264E3">
        <w:rPr>
          <w:b/>
        </w:rPr>
        <w:t>8.3</w:t>
      </w:r>
      <w:r>
        <w:t xml:space="preserve"> uzavretý obal označený ako časť ponuky „CENOVÁ  PONUKA“</w:t>
      </w:r>
    </w:p>
    <w:p w:rsidR="00333495" w:rsidRDefault="00333495" w:rsidP="00233757">
      <w:pPr>
        <w:jc w:val="both"/>
      </w:pPr>
      <w:r w:rsidRPr="00D264E3">
        <w:rPr>
          <w:b/>
        </w:rPr>
        <w:t>8.</w:t>
      </w:r>
      <w:r>
        <w:rPr>
          <w:b/>
        </w:rPr>
        <w:t>4</w:t>
      </w:r>
      <w:r>
        <w:t xml:space="preserve"> V prípade, že uchádzač predloží ponuku prostredníctvom poštovej zásielky, pre dodržanie lehoty na predkladanie ponúk je rozhodujúcim termín doručenia verejnému obstarávateľovi.</w:t>
      </w:r>
    </w:p>
    <w:p w:rsidR="00333495" w:rsidRDefault="00333495" w:rsidP="00233757">
      <w:pPr>
        <w:jc w:val="both"/>
      </w:pPr>
      <w:r w:rsidRPr="00D264E3">
        <w:rPr>
          <w:b/>
        </w:rPr>
        <w:t>8.</w:t>
      </w:r>
      <w:r>
        <w:rPr>
          <w:b/>
        </w:rPr>
        <w:t>5</w:t>
      </w:r>
      <w:r>
        <w:t xml:space="preserve"> Ponuka pre účely zadávania  tejto zákazky je prejav slobodnej vôle uchádzača, že chce za úhradu poskytnúť verejnému obstarávateľovi určené plnenie  pri dodržaní podmienok stanovených verejným obstarávateľom bez určovania svojich osobitných podmienok.</w:t>
      </w:r>
    </w:p>
    <w:p w:rsidR="00333495" w:rsidRPr="00CD7D23" w:rsidRDefault="00333495" w:rsidP="00B80D00">
      <w:pPr>
        <w:jc w:val="both"/>
      </w:pPr>
      <w:r w:rsidRPr="00CD7D23">
        <w:rPr>
          <w:b/>
          <w:bCs/>
        </w:rPr>
        <w:t xml:space="preserve">9. Variantné riešenie:   </w:t>
      </w:r>
      <w:r w:rsidRPr="00CD7D23">
        <w:t xml:space="preserve">sa nepripúšťa. </w:t>
      </w:r>
    </w:p>
    <w:p w:rsidR="00333495" w:rsidRPr="00CD7D23" w:rsidRDefault="00333495" w:rsidP="00B80D00">
      <w:pPr>
        <w:jc w:val="both"/>
        <w:rPr>
          <w:b/>
          <w:bCs/>
        </w:rPr>
      </w:pPr>
      <w:r w:rsidRPr="00CD7D23">
        <w:rPr>
          <w:b/>
          <w:bCs/>
        </w:rPr>
        <w:t>10. Platnosť zmluvy:</w:t>
      </w:r>
    </w:p>
    <w:p w:rsidR="00333495" w:rsidRPr="00CD7D23" w:rsidRDefault="00333495" w:rsidP="00B80D00">
      <w:pPr>
        <w:jc w:val="both"/>
      </w:pPr>
      <w:r w:rsidRPr="00CD7D23">
        <w:rPr>
          <w:b/>
          <w:bCs/>
        </w:rPr>
        <w:t>10.1</w:t>
      </w:r>
      <w:r w:rsidRPr="00CD7D23">
        <w:t xml:space="preserve"> Ponuky zostávajú platné počas lehoty viazanosti ponúk   do </w:t>
      </w:r>
      <w:r w:rsidRPr="009877BE">
        <w:t>30. 11. 2015</w:t>
      </w:r>
      <w:r w:rsidRPr="00CD7D23">
        <w:t>.</w:t>
      </w:r>
    </w:p>
    <w:p w:rsidR="00333495" w:rsidRPr="00CD7D23" w:rsidRDefault="00333495" w:rsidP="00B80D00">
      <w:pPr>
        <w:jc w:val="both"/>
      </w:pPr>
      <w:r w:rsidRPr="00CD7D23">
        <w:rPr>
          <w:b/>
          <w:bCs/>
        </w:rPr>
        <w:t>10.2.</w:t>
      </w:r>
      <w:r w:rsidRPr="00CD7D23">
        <w:t xml:space="preserve"> V prípade podania námietky proti postupu obstarávateľa sa uchádzačom oznámi predpokladané predĺženie lehoty viazanosti ponúk.</w:t>
      </w:r>
    </w:p>
    <w:p w:rsidR="00333495" w:rsidRPr="00CD7D23" w:rsidRDefault="00333495" w:rsidP="00B80D00">
      <w:pPr>
        <w:jc w:val="both"/>
        <w:rPr>
          <w:b/>
          <w:bCs/>
        </w:rPr>
      </w:pPr>
      <w:r w:rsidRPr="00CD7D23">
        <w:rPr>
          <w:b/>
          <w:bCs/>
        </w:rPr>
        <w:t>11. Náklady na ponuku</w:t>
      </w:r>
    </w:p>
    <w:p w:rsidR="00333495" w:rsidRPr="00CD7D23" w:rsidRDefault="00333495" w:rsidP="00B80D00">
      <w:pPr>
        <w:jc w:val="both"/>
      </w:pPr>
      <w:r w:rsidRPr="00CD7D23">
        <w:rPr>
          <w:b/>
          <w:bCs/>
        </w:rPr>
        <w:t xml:space="preserve">11.1 </w:t>
      </w:r>
      <w:r w:rsidRPr="00CD7D23">
        <w:t>Všetky výdavky spojené s prípravou a predložením ponuky znáša uchádzač bez akéhokoľvek finančného nároku u obstarávateľa .</w:t>
      </w:r>
    </w:p>
    <w:p w:rsidR="00333495" w:rsidRDefault="00333495" w:rsidP="00B80D00">
      <w:pPr>
        <w:jc w:val="both"/>
      </w:pPr>
      <w:r w:rsidRPr="00CD7D23">
        <w:rPr>
          <w:b/>
          <w:bCs/>
        </w:rPr>
        <w:t>11.2</w:t>
      </w:r>
      <w:r w:rsidRPr="00CD7D23">
        <w:t xml:space="preserve"> Ponuky doručené na adresu uvedenú v bode </w:t>
      </w:r>
      <w:r w:rsidRPr="005A7881">
        <w:t>22.1</w:t>
      </w:r>
      <w:r w:rsidRPr="00CD7D23">
        <w:t xml:space="preserve"> a predložené v lehote na predkladanie ponúk podľa bodu </w:t>
      </w:r>
      <w:r w:rsidRPr="005A7881">
        <w:t>22.2 sa</w:t>
      </w:r>
      <w:r w:rsidRPr="00CD7D23">
        <w:t xml:space="preserve"> počas plynutia lehoty viazanosti a po uplynutí lehoty viazanosti  ponúk podľa </w:t>
      </w:r>
      <w:r w:rsidRPr="005A7881">
        <w:t>bodu 10</w:t>
      </w:r>
      <w:r w:rsidRPr="00CD7D23">
        <w:t xml:space="preserve"> sa uchádzačom nevracajú. Zostávajú ako súčasť dokumentácie.</w:t>
      </w:r>
    </w:p>
    <w:p w:rsidR="00333495" w:rsidRPr="000F36DA" w:rsidRDefault="00333495" w:rsidP="00B80D00">
      <w:pPr>
        <w:jc w:val="both"/>
      </w:pPr>
      <w:r>
        <w:rPr>
          <w:b/>
        </w:rPr>
        <w:t xml:space="preserve">11.3. </w:t>
      </w:r>
      <w:r>
        <w:t xml:space="preserve">Za  </w:t>
      </w:r>
      <w:r w:rsidRPr="00572D36">
        <w:t>vyhotovenie a poskytnutie súťažných podkladov</w:t>
      </w:r>
      <w:r>
        <w:t xml:space="preserve"> je uchádzač povinný uhradiť poplatok 10,- EUR   na účet obstarávateľa.  </w:t>
      </w:r>
    </w:p>
    <w:p w:rsidR="00333495" w:rsidRPr="00CD7D23" w:rsidRDefault="00333495" w:rsidP="00B80D00">
      <w:pPr>
        <w:jc w:val="both"/>
        <w:rPr>
          <w:b/>
          <w:bCs/>
        </w:rPr>
      </w:pPr>
      <w:r w:rsidRPr="00CD7D23">
        <w:rPr>
          <w:b/>
          <w:bCs/>
        </w:rPr>
        <w:t>12. Podmienky  súťaže:</w:t>
      </w:r>
    </w:p>
    <w:p w:rsidR="00333495" w:rsidRPr="004E614B" w:rsidRDefault="00333495" w:rsidP="00B80D00">
      <w:pPr>
        <w:jc w:val="both"/>
        <w:rPr>
          <w:b/>
          <w:bCs/>
          <w:sz w:val="26"/>
          <w:szCs w:val="26"/>
        </w:rPr>
      </w:pPr>
      <w:r>
        <w:rPr>
          <w:b/>
          <w:bCs/>
          <w:sz w:val="26"/>
          <w:szCs w:val="26"/>
        </w:rPr>
        <w:t xml:space="preserve">12.1 </w:t>
      </w:r>
      <w:r w:rsidRPr="00CD7D23">
        <w:rPr>
          <w:bCs/>
        </w:rPr>
        <w:t xml:space="preserve">Ak súčasťou ponuky nebudú doklady, resp. dokumenty podľa bodu </w:t>
      </w:r>
      <w:r>
        <w:rPr>
          <w:bCs/>
        </w:rPr>
        <w:t xml:space="preserve">8 </w:t>
      </w:r>
      <w:r w:rsidRPr="00CD7D23">
        <w:rPr>
          <w:bCs/>
        </w:rPr>
        <w:t xml:space="preserve"> bude táto ponuka vylúčená</w:t>
      </w:r>
      <w:r>
        <w:rPr>
          <w:bCs/>
        </w:rPr>
        <w:t>.</w:t>
      </w:r>
    </w:p>
    <w:p w:rsidR="00333495" w:rsidRPr="0086306D" w:rsidRDefault="00333495" w:rsidP="00B80D00">
      <w:pPr>
        <w:jc w:val="both"/>
        <w:rPr>
          <w:iCs/>
        </w:rPr>
      </w:pPr>
      <w:r w:rsidRPr="0086306D">
        <w:rPr>
          <w:b/>
          <w:bCs/>
        </w:rPr>
        <w:t xml:space="preserve">12.2 </w:t>
      </w:r>
      <w:r w:rsidRPr="0086306D">
        <w:t>Vyhradzujeme si právo neprijať ani jednu z predložených ponúk</w:t>
      </w:r>
      <w:r w:rsidRPr="0086306D">
        <w:rPr>
          <w:b/>
          <w:bCs/>
        </w:rPr>
        <w:t xml:space="preserve">.  </w:t>
      </w:r>
      <w:r w:rsidRPr="0086306D">
        <w:rPr>
          <w:bCs/>
        </w:rPr>
        <w:t xml:space="preserve">Ďalej si vyhradzujeme </w:t>
      </w:r>
      <w:r w:rsidRPr="0086306D">
        <w:rPr>
          <w:iCs/>
        </w:rPr>
        <w:t xml:space="preserve"> právo, že v prípade, že úspešný uchádzač, s ktorým uzavrie zmluvu o dielo v tejto súťaži , stratí v priebehu jej plnenia schopnosť splniť zmluvný záväzok, verejný obstarávateľ uzavrie zmluvu rokovacím konaním bez zverejnenia s uchádzačom v poradí, ako skončili pri vyhodnotení ponúk</w:t>
      </w:r>
      <w:r>
        <w:rPr>
          <w:iCs/>
        </w:rPr>
        <w:t>.</w:t>
      </w:r>
      <w:r w:rsidRPr="0086306D">
        <w:rPr>
          <w:iCs/>
        </w:rPr>
        <w:t xml:space="preserve"> </w:t>
      </w:r>
    </w:p>
    <w:p w:rsidR="00333495" w:rsidRPr="0086306D" w:rsidRDefault="00333495" w:rsidP="00B80D00">
      <w:pPr>
        <w:jc w:val="both"/>
        <w:rPr>
          <w:iCs/>
        </w:rPr>
      </w:pPr>
      <w:r w:rsidRPr="005A7881">
        <w:rPr>
          <w:iCs/>
        </w:rPr>
        <w:t>V prípade zrušenia súťaže z dôvodov uvedených v § 46 ods. 1) písm. a), b) zák. č. 25/2006</w:t>
      </w:r>
      <w:r>
        <w:rPr>
          <w:iCs/>
        </w:rPr>
        <w:t xml:space="preserve">   </w:t>
      </w:r>
      <w:r w:rsidRPr="005A7881">
        <w:rPr>
          <w:iCs/>
        </w:rPr>
        <w:t xml:space="preserve"> Z</w:t>
      </w:r>
      <w:r>
        <w:rPr>
          <w:iCs/>
        </w:rPr>
        <w:t xml:space="preserve"> </w:t>
      </w:r>
      <w:r w:rsidRPr="005A7881">
        <w:rPr>
          <w:iCs/>
        </w:rPr>
        <w:t>.z. v platnom znení verejný obstarávateľ bude postupovať podľa § 58 ods. 1 písm. a) zákona č. 25/2006 Z</w:t>
      </w:r>
      <w:r>
        <w:rPr>
          <w:iCs/>
        </w:rPr>
        <w:t xml:space="preserve"> </w:t>
      </w:r>
      <w:r w:rsidRPr="005A7881">
        <w:rPr>
          <w:iCs/>
        </w:rPr>
        <w:t>.z. v platnom znení.</w:t>
      </w:r>
    </w:p>
    <w:p w:rsidR="00333495" w:rsidRPr="0086306D" w:rsidRDefault="00333495" w:rsidP="00B80D00">
      <w:pPr>
        <w:jc w:val="both"/>
        <w:rPr>
          <w:b/>
          <w:bCs/>
        </w:rPr>
      </w:pPr>
      <w:r w:rsidRPr="0086306D">
        <w:rPr>
          <w:b/>
          <w:bCs/>
        </w:rPr>
        <w:t xml:space="preserve"> </w:t>
      </w:r>
      <w:r w:rsidRPr="00836CDD">
        <w:rPr>
          <w:bCs/>
        </w:rPr>
        <w:t>V</w:t>
      </w:r>
      <w:r w:rsidRPr="0086306D">
        <w:rPr>
          <w:bCs/>
        </w:rPr>
        <w:t>yhradzujeme si právo</w:t>
      </w:r>
      <w:r w:rsidRPr="0086306D">
        <w:t xml:space="preserve"> znížiť rozsah prác v prípade nedostatku finančných prostriedkov.     </w:t>
      </w:r>
    </w:p>
    <w:p w:rsidR="00333495" w:rsidRPr="00241AAF" w:rsidRDefault="00333495" w:rsidP="00AF0FF4">
      <w:pPr>
        <w:jc w:val="both"/>
        <w:rPr>
          <w:b/>
          <w:bCs/>
        </w:rPr>
      </w:pPr>
      <w:r w:rsidRPr="00241AAF">
        <w:rPr>
          <w:b/>
          <w:bCs/>
        </w:rPr>
        <w:t>1</w:t>
      </w:r>
      <w:r>
        <w:rPr>
          <w:b/>
          <w:bCs/>
        </w:rPr>
        <w:t>3</w:t>
      </w:r>
      <w:r w:rsidRPr="00241AAF">
        <w:rPr>
          <w:b/>
          <w:bCs/>
        </w:rPr>
        <w:t>. Dorozumievanie medzi obstarávateľom a uchádzačom:</w:t>
      </w:r>
    </w:p>
    <w:p w:rsidR="00333495" w:rsidRDefault="00333495" w:rsidP="00AF0FF4">
      <w:pPr>
        <w:jc w:val="both"/>
      </w:pPr>
      <w:r w:rsidRPr="00241AAF">
        <w:rPr>
          <w:b/>
          <w:bCs/>
        </w:rPr>
        <w:t>1</w:t>
      </w:r>
      <w:r>
        <w:rPr>
          <w:b/>
          <w:bCs/>
        </w:rPr>
        <w:t>3</w:t>
      </w:r>
      <w:r w:rsidRPr="00241AAF">
        <w:rPr>
          <w:b/>
          <w:bCs/>
        </w:rPr>
        <w:t xml:space="preserve">.1 </w:t>
      </w:r>
      <w:r w:rsidRPr="00241AAF">
        <w:t xml:space="preserve">Poskytovanie vysvetlení /ďalej len informácie/ medzi obstarávateľom a uchádzačmi sa zo strany obstarávateľa bude uskutočňovať  </w:t>
      </w:r>
      <w:r>
        <w:t>spôsobom, ktorý zabezpečí trvalé zachytenie ich obsahu, poštovou zásielkou, elektronickými prostriedkami (e mail) alebo doručením osobne.</w:t>
      </w:r>
    </w:p>
    <w:p w:rsidR="00333495" w:rsidRPr="00241AAF" w:rsidRDefault="00333495" w:rsidP="00AF0FF4">
      <w:pPr>
        <w:jc w:val="both"/>
        <w:rPr>
          <w:b/>
          <w:bCs/>
        </w:rPr>
      </w:pPr>
      <w:r w:rsidRPr="00241AAF">
        <w:rPr>
          <w:b/>
          <w:bCs/>
        </w:rPr>
        <w:t>1</w:t>
      </w:r>
      <w:r>
        <w:rPr>
          <w:b/>
          <w:bCs/>
        </w:rPr>
        <w:t>4</w:t>
      </w:r>
      <w:r w:rsidRPr="00241AAF">
        <w:rPr>
          <w:b/>
          <w:bCs/>
        </w:rPr>
        <w:t>. Vysvetľovanie a doplnenie súťažných podkladov</w:t>
      </w:r>
    </w:p>
    <w:p w:rsidR="00333495" w:rsidRPr="00241AAF" w:rsidRDefault="00333495" w:rsidP="00AF0FF4">
      <w:pPr>
        <w:jc w:val="both"/>
      </w:pPr>
      <w:r w:rsidRPr="00241AAF">
        <w:rPr>
          <w:b/>
          <w:bCs/>
        </w:rPr>
        <w:t>1</w:t>
      </w:r>
      <w:r>
        <w:rPr>
          <w:b/>
          <w:bCs/>
        </w:rPr>
        <w:t>4</w:t>
      </w:r>
      <w:r w:rsidRPr="00241AAF">
        <w:rPr>
          <w:b/>
          <w:bCs/>
        </w:rPr>
        <w:t xml:space="preserve">.1. </w:t>
      </w:r>
      <w:r w:rsidRPr="00241AAF">
        <w:t>V prípade potreby objasniť súťažné podklady</w:t>
      </w:r>
      <w:r>
        <w:t xml:space="preserve"> môže ktorýkoľvek z uchádzačov </w:t>
      </w:r>
      <w:r w:rsidRPr="00241AAF">
        <w:t xml:space="preserve"> požiadať o ich  vysvetlenie písomne v slovenskom jazyku na adrese:</w:t>
      </w:r>
    </w:p>
    <w:p w:rsidR="00333495" w:rsidRPr="00241AAF" w:rsidRDefault="00333495" w:rsidP="00AF0FF4">
      <w:pPr>
        <w:jc w:val="both"/>
      </w:pPr>
      <w:r w:rsidRPr="00241AAF">
        <w:rPr>
          <w:bCs/>
        </w:rPr>
        <w:t>Miestny úrad Čunovo, Hraničiarska 144</w:t>
      </w:r>
      <w:r>
        <w:rPr>
          <w:bCs/>
        </w:rPr>
        <w:t>,</w:t>
      </w:r>
      <w:r w:rsidRPr="00241AAF">
        <w:t> 851 01 Bratislava.</w:t>
      </w:r>
    </w:p>
    <w:p w:rsidR="00333495" w:rsidRPr="00241AAF" w:rsidRDefault="00333495" w:rsidP="00AF0FF4">
      <w:r w:rsidRPr="00241AAF">
        <w:t>Tel./fax: 02/6285062</w:t>
      </w:r>
      <w:r>
        <w:t>9</w:t>
      </w:r>
      <w:r w:rsidRPr="00241AAF">
        <w:t xml:space="preserve">,  e-mail: cunovo@mc-cunovo.sk </w:t>
      </w:r>
    </w:p>
    <w:p w:rsidR="00333495" w:rsidRPr="00241AAF" w:rsidRDefault="00333495" w:rsidP="00AF0FF4">
      <w:pPr>
        <w:jc w:val="both"/>
      </w:pPr>
      <w:r w:rsidRPr="00241AAF">
        <w:rPr>
          <w:b/>
          <w:bCs/>
        </w:rPr>
        <w:t>1</w:t>
      </w:r>
      <w:r>
        <w:rPr>
          <w:b/>
          <w:bCs/>
        </w:rPr>
        <w:t>4</w:t>
      </w:r>
      <w:r w:rsidRPr="00241AAF">
        <w:rPr>
          <w:b/>
          <w:bCs/>
        </w:rPr>
        <w:t xml:space="preserve">.2 </w:t>
      </w:r>
      <w:r w:rsidRPr="00241AAF">
        <w:rPr>
          <w:bCs/>
        </w:rPr>
        <w:t>Z</w:t>
      </w:r>
      <w:r w:rsidRPr="00241AAF">
        <w:t xml:space="preserve">a včas doručenú požiadavku uchádzača o vysvetlenie súťažných podkladov sa považuje požiadavka  doručená  v písomnej forme najneskôr </w:t>
      </w:r>
      <w:r w:rsidRPr="009877BE">
        <w:t>do 3 dní pred uplynutím lehoty na podanie ponúk.</w:t>
      </w:r>
      <w:r w:rsidRPr="00241AAF">
        <w:t xml:space="preserve"> </w:t>
      </w:r>
    </w:p>
    <w:p w:rsidR="00333495" w:rsidRDefault="00333495" w:rsidP="00AF0FF4">
      <w:pPr>
        <w:jc w:val="both"/>
      </w:pPr>
      <w:r w:rsidRPr="00241AAF">
        <w:rPr>
          <w:b/>
          <w:bCs/>
        </w:rPr>
        <w:t>1</w:t>
      </w:r>
      <w:r>
        <w:rPr>
          <w:b/>
          <w:bCs/>
        </w:rPr>
        <w:t>4</w:t>
      </w:r>
      <w:r w:rsidRPr="00241AAF">
        <w:rPr>
          <w:b/>
          <w:bCs/>
        </w:rPr>
        <w:t>.3</w:t>
      </w:r>
      <w:r w:rsidRPr="00241AAF">
        <w:t xml:space="preserve"> Vysvetlenie každej požiadavky o vysvetlenie súťažných podkladov zo strany ktoréhokoľvek uchádzača predloženej </w:t>
      </w:r>
      <w:r w:rsidRPr="009877BE">
        <w:t>podľa bodu 14.1 a 14.2 oznámime do jedného dňa od doručenia žiadosti</w:t>
      </w:r>
      <w:r w:rsidRPr="00241AAF">
        <w:t xml:space="preserve"> všetkým  uchádzačom, ktorí si prevzali súťažné podklady.</w:t>
      </w:r>
    </w:p>
    <w:p w:rsidR="00333495" w:rsidRPr="00241AAF" w:rsidRDefault="00333495" w:rsidP="00A611CF">
      <w:pPr>
        <w:jc w:val="both"/>
        <w:rPr>
          <w:b/>
          <w:bCs/>
        </w:rPr>
      </w:pPr>
      <w:r w:rsidRPr="00241AAF">
        <w:rPr>
          <w:b/>
          <w:bCs/>
        </w:rPr>
        <w:t>1</w:t>
      </w:r>
      <w:r>
        <w:rPr>
          <w:b/>
          <w:bCs/>
        </w:rPr>
        <w:t>5</w:t>
      </w:r>
      <w:r w:rsidRPr="00241AAF">
        <w:rPr>
          <w:b/>
          <w:bCs/>
        </w:rPr>
        <w:t xml:space="preserve">. Prehliadka miesta dodania </w:t>
      </w:r>
      <w:r>
        <w:rPr>
          <w:b/>
          <w:bCs/>
        </w:rPr>
        <w:t>prác</w:t>
      </w:r>
    </w:p>
    <w:p w:rsidR="00333495" w:rsidRPr="00241AAF" w:rsidRDefault="00333495" w:rsidP="00A611CF">
      <w:pPr>
        <w:jc w:val="both"/>
      </w:pPr>
      <w:r w:rsidRPr="00241AAF">
        <w:rPr>
          <w:b/>
          <w:bCs/>
        </w:rPr>
        <w:t>1</w:t>
      </w:r>
      <w:r>
        <w:rPr>
          <w:b/>
          <w:bCs/>
        </w:rPr>
        <w:t>5</w:t>
      </w:r>
      <w:r w:rsidRPr="00241AAF">
        <w:rPr>
          <w:b/>
          <w:bCs/>
        </w:rPr>
        <w:t xml:space="preserve">.1 </w:t>
      </w:r>
      <w:r w:rsidRPr="00241AAF">
        <w:t>Uchádzačom sa odporúča vykonať prehliadku miesta, aby si sami overili a získali potrebné informácie, ktoré budú potrebovať na prípravu, spracovanie ponuky. Výdavky spojené s prehliadkou idú na ťarchu  uchádzača.</w:t>
      </w:r>
    </w:p>
    <w:p w:rsidR="00333495" w:rsidRDefault="00333495" w:rsidP="00A611CF">
      <w:pPr>
        <w:jc w:val="both"/>
      </w:pPr>
      <w:r>
        <w:rPr>
          <w:b/>
          <w:bCs/>
        </w:rPr>
        <w:t>15</w:t>
      </w:r>
      <w:r w:rsidRPr="00241AAF">
        <w:rPr>
          <w:b/>
          <w:bCs/>
        </w:rPr>
        <w:t xml:space="preserve">.2 </w:t>
      </w:r>
      <w:r w:rsidRPr="00241AAF">
        <w:rPr>
          <w:bCs/>
        </w:rPr>
        <w:t>U</w:t>
      </w:r>
      <w:r w:rsidRPr="00241AAF">
        <w:t>chádzači, ktorí prejavia záujem o vykonanie prehliadky miesta, dostanú informácie na adrese: Miestny úrad Bratislava Čunovo, Hraničiarska 144 u p. starostky Gabriely Ferenčákovej č. telefónu: 02/6285062</w:t>
      </w:r>
      <w:r>
        <w:t>9.</w:t>
      </w:r>
    </w:p>
    <w:p w:rsidR="00333495" w:rsidRPr="00840B63" w:rsidRDefault="00333495" w:rsidP="00EC2ABC">
      <w:pPr>
        <w:jc w:val="both"/>
        <w:rPr>
          <w:b/>
          <w:bCs/>
        </w:rPr>
      </w:pPr>
      <w:r w:rsidRPr="00840B63">
        <w:rPr>
          <w:b/>
          <w:bCs/>
        </w:rPr>
        <w:t>16. Jazyk ponuky:</w:t>
      </w:r>
    </w:p>
    <w:p w:rsidR="00333495" w:rsidRPr="00840B63" w:rsidRDefault="00333495" w:rsidP="00EC2ABC">
      <w:pPr>
        <w:jc w:val="both"/>
      </w:pPr>
      <w:r w:rsidRPr="00840B63">
        <w:rPr>
          <w:b/>
          <w:bCs/>
        </w:rPr>
        <w:t xml:space="preserve">16.1 </w:t>
      </w:r>
      <w:r w:rsidRPr="00840B63">
        <w:t>Celá ponuka tiež dokumenty v nej predložené musia byť vyhotovené v slovenskom jazyku.</w:t>
      </w:r>
    </w:p>
    <w:p w:rsidR="00333495" w:rsidRPr="007F6366" w:rsidRDefault="00333495" w:rsidP="00EC2ABC">
      <w:pPr>
        <w:jc w:val="both"/>
        <w:rPr>
          <w:b/>
          <w:bCs/>
        </w:rPr>
      </w:pPr>
      <w:r w:rsidRPr="007F6366">
        <w:rPr>
          <w:b/>
          <w:bCs/>
        </w:rPr>
        <w:t>17. Obsah ponuky:</w:t>
      </w:r>
    </w:p>
    <w:p w:rsidR="00333495" w:rsidRDefault="00333495" w:rsidP="00D61E9A">
      <w:pPr>
        <w:jc w:val="both"/>
        <w:rPr>
          <w:bCs/>
        </w:rPr>
      </w:pPr>
      <w:r w:rsidRPr="007F6366">
        <w:rPr>
          <w:b/>
          <w:bCs/>
        </w:rPr>
        <w:t xml:space="preserve">17.1 </w:t>
      </w:r>
      <w:r w:rsidRPr="007F6366">
        <w:t xml:space="preserve">Ponuka </w:t>
      </w:r>
      <w:r w:rsidRPr="00A20970">
        <w:rPr>
          <w:bCs/>
        </w:rPr>
        <w:t>uchádzača</w:t>
      </w:r>
      <w:r>
        <w:rPr>
          <w:b/>
          <w:bCs/>
        </w:rPr>
        <w:t xml:space="preserve"> </w:t>
      </w:r>
      <w:r w:rsidRPr="00A20970">
        <w:rPr>
          <w:bCs/>
        </w:rPr>
        <w:t>sa predkladá</w:t>
      </w:r>
      <w:r>
        <w:rPr>
          <w:bCs/>
        </w:rPr>
        <w:t xml:space="preserve"> v súlade s bodom 8. týchto súťažných podkladov v jednom obale, v ktorom bude samostatne uzavretý obal označený:</w:t>
      </w:r>
    </w:p>
    <w:p w:rsidR="00333495" w:rsidRPr="00B34FD8" w:rsidRDefault="00333495" w:rsidP="002D2218">
      <w:pPr>
        <w:jc w:val="both"/>
        <w:rPr>
          <w:highlight w:val="yellow"/>
        </w:rPr>
      </w:pPr>
      <w:r w:rsidRPr="002D2218">
        <w:rPr>
          <w:b/>
        </w:rPr>
        <w:t>17.1.1</w:t>
      </w:r>
      <w:r>
        <w:t xml:space="preserve"> uzavretý obal s názvom: časť </w:t>
      </w:r>
      <w:r w:rsidRPr="004920C5">
        <w:t>ponuky „CENOVÁ PONUKA“</w:t>
      </w:r>
    </w:p>
    <w:p w:rsidR="00333495" w:rsidRDefault="00333495" w:rsidP="00D61E9A">
      <w:pPr>
        <w:jc w:val="both"/>
      </w:pPr>
      <w:r w:rsidRPr="002D2218">
        <w:rPr>
          <w:b/>
        </w:rPr>
        <w:t>17.</w:t>
      </w:r>
      <w:r>
        <w:rPr>
          <w:b/>
        </w:rPr>
        <w:t>1.</w:t>
      </w:r>
      <w:r w:rsidRPr="002D2218">
        <w:rPr>
          <w:b/>
        </w:rPr>
        <w:t>2</w:t>
      </w:r>
      <w:r>
        <w:t xml:space="preserve"> Časť ponuky „CENOVÁ PONUKA“ predložená uchádzačom v listinnej forme musí obsahovať: </w:t>
      </w:r>
    </w:p>
    <w:p w:rsidR="00333495" w:rsidRDefault="00333495" w:rsidP="00C76543">
      <w:pPr>
        <w:jc w:val="both"/>
      </w:pPr>
      <w:r w:rsidRPr="002D2218">
        <w:rPr>
          <w:b/>
        </w:rPr>
        <w:t>17.</w:t>
      </w:r>
      <w:r>
        <w:rPr>
          <w:b/>
        </w:rPr>
        <w:t xml:space="preserve">1.3 </w:t>
      </w:r>
      <w:r>
        <w:t>Obsah ponuky s uvedením zoznamu predložených dokladov a dokumentov, podpísaný štatutárnym zástupcom uchádzača</w:t>
      </w:r>
    </w:p>
    <w:p w:rsidR="00333495" w:rsidRDefault="00333495" w:rsidP="00C76543">
      <w:pPr>
        <w:jc w:val="both"/>
      </w:pPr>
      <w:r>
        <w:rPr>
          <w:b/>
        </w:rPr>
        <w:t>17.1</w:t>
      </w:r>
      <w:r w:rsidRPr="002D2218">
        <w:rPr>
          <w:b/>
        </w:rPr>
        <w:t>.</w:t>
      </w:r>
      <w:r>
        <w:rPr>
          <w:b/>
        </w:rPr>
        <w:t>4</w:t>
      </w:r>
      <w:r>
        <w:t xml:space="preserve"> Špecifikáciu celého predmetu zákazky spracovanú v súlade s bodom </w:t>
      </w:r>
      <w:r w:rsidRPr="00366967">
        <w:t>2.1</w:t>
      </w:r>
      <w:r>
        <w:t xml:space="preserve"> týchto súťažných podkladov.</w:t>
      </w:r>
    </w:p>
    <w:p w:rsidR="00333495" w:rsidRDefault="00333495" w:rsidP="00C0788D">
      <w:pPr>
        <w:jc w:val="both"/>
      </w:pPr>
      <w:r w:rsidRPr="002D2218">
        <w:rPr>
          <w:b/>
        </w:rPr>
        <w:t>17.</w:t>
      </w:r>
      <w:r>
        <w:rPr>
          <w:b/>
        </w:rPr>
        <w:t>1</w:t>
      </w:r>
      <w:r w:rsidRPr="002D2218">
        <w:rPr>
          <w:b/>
        </w:rPr>
        <w:t>.</w:t>
      </w:r>
      <w:r>
        <w:rPr>
          <w:b/>
        </w:rPr>
        <w:t>5</w:t>
      </w:r>
      <w:r>
        <w:t xml:space="preserve"> Identifikácia uchádzača o údajoch, ktoré budú zverejnené na otváraní ponúk v súlade s §41 ods. 1 zákona o verejnom obstarávaní podpísané štatutárnym zástupcom uchádzača v jednom origináli.</w:t>
      </w:r>
    </w:p>
    <w:p w:rsidR="00333495" w:rsidRDefault="00333495" w:rsidP="00C76543">
      <w:pPr>
        <w:jc w:val="both"/>
      </w:pPr>
      <w:r w:rsidRPr="002D2218">
        <w:rPr>
          <w:b/>
        </w:rPr>
        <w:t>17.</w:t>
      </w:r>
      <w:r>
        <w:rPr>
          <w:b/>
        </w:rPr>
        <w:t xml:space="preserve">1.6 </w:t>
      </w:r>
      <w:r>
        <w:t>Ponúknutú cenu, spracovanú podľa týchto súťažných podkladov, ako aj podrobnú kalkuláciu  v jednom origináli.</w:t>
      </w:r>
    </w:p>
    <w:p w:rsidR="00333495" w:rsidRDefault="00333495" w:rsidP="00D61E9A">
      <w:pPr>
        <w:jc w:val="both"/>
        <w:rPr>
          <w:b/>
        </w:rPr>
      </w:pPr>
      <w:r>
        <w:rPr>
          <w:b/>
        </w:rPr>
        <w:t>17.2.3  Technická a odborná spôsobilosť</w:t>
      </w:r>
    </w:p>
    <w:p w:rsidR="00333495" w:rsidRPr="00E4372B" w:rsidRDefault="00333495" w:rsidP="00E4372B">
      <w:pPr>
        <w:autoSpaceDE w:val="0"/>
        <w:autoSpaceDN w:val="0"/>
        <w:adjustRightInd w:val="0"/>
        <w:jc w:val="both"/>
        <w:rPr>
          <w:lang w:eastAsia="en-US"/>
        </w:rPr>
      </w:pPr>
      <w:r w:rsidRPr="00E4372B">
        <w:rPr>
          <w:lang w:eastAsia="en-US"/>
        </w:rPr>
        <w:t>Informácie a</w:t>
      </w:r>
      <w:r>
        <w:rPr>
          <w:lang w:eastAsia="en-US"/>
        </w:rPr>
        <w:t> </w:t>
      </w:r>
      <w:r w:rsidRPr="00E4372B">
        <w:rPr>
          <w:lang w:eastAsia="en-US"/>
        </w:rPr>
        <w:t>formálne</w:t>
      </w:r>
      <w:r>
        <w:rPr>
          <w:lang w:eastAsia="en-US"/>
        </w:rPr>
        <w:t xml:space="preserve"> </w:t>
      </w:r>
      <w:r w:rsidRPr="00E4372B">
        <w:rPr>
          <w:lang w:eastAsia="en-US"/>
        </w:rPr>
        <w:t>náležitosti nevyhnutné na vyhodnotenie splnenia podmienok účasti: Uchádzač musí vo svojej cenovej ponuke predložiť</w:t>
      </w:r>
      <w:r>
        <w:rPr>
          <w:lang w:eastAsia="en-US"/>
        </w:rPr>
        <w:t xml:space="preserve"> </w:t>
      </w:r>
      <w:r w:rsidRPr="00E4372B">
        <w:rPr>
          <w:lang w:eastAsia="en-US"/>
        </w:rPr>
        <w:t>doklady a dokumenty, ktorými preukazuje splnenie podmienok účasti z hľadiska technickej a odbornej spôsobilosti podľa</w:t>
      </w:r>
      <w:r>
        <w:rPr>
          <w:lang w:eastAsia="en-US"/>
        </w:rPr>
        <w:t xml:space="preserve"> </w:t>
      </w:r>
      <w:r w:rsidRPr="00E4372B">
        <w:rPr>
          <w:lang w:eastAsia="en-US"/>
        </w:rPr>
        <w:t>§ 28 ZVO. Doklady a dokumenty musia byť predložené ako originály alebo úradne overené kópie. Doklady a</w:t>
      </w:r>
      <w:r>
        <w:rPr>
          <w:lang w:eastAsia="en-US"/>
        </w:rPr>
        <w:t> </w:t>
      </w:r>
      <w:r w:rsidRPr="00E4372B">
        <w:rPr>
          <w:lang w:eastAsia="en-US"/>
        </w:rPr>
        <w:t>dokumenty</w:t>
      </w:r>
      <w:r>
        <w:rPr>
          <w:lang w:eastAsia="en-US"/>
        </w:rPr>
        <w:t xml:space="preserve"> </w:t>
      </w:r>
      <w:r w:rsidRPr="00E4372B">
        <w:rPr>
          <w:lang w:eastAsia="en-US"/>
        </w:rPr>
        <w:t>musia byť aktuálne a musia odrážať skutočný stav ku dňu predkladania ponuky.</w:t>
      </w:r>
    </w:p>
    <w:p w:rsidR="00333495" w:rsidRPr="00E4372B" w:rsidRDefault="00333495" w:rsidP="00E4372B">
      <w:pPr>
        <w:autoSpaceDE w:val="0"/>
        <w:autoSpaceDN w:val="0"/>
        <w:adjustRightInd w:val="0"/>
        <w:jc w:val="both"/>
        <w:rPr>
          <w:lang w:eastAsia="en-US"/>
        </w:rPr>
      </w:pPr>
      <w:r w:rsidRPr="00E4372B">
        <w:rPr>
          <w:lang w:eastAsia="en-US"/>
        </w:rPr>
        <w:t>Uchádzač predloží:</w:t>
      </w:r>
    </w:p>
    <w:p w:rsidR="00333495" w:rsidRPr="00E4372B" w:rsidRDefault="00333495" w:rsidP="00E4372B">
      <w:pPr>
        <w:autoSpaceDE w:val="0"/>
        <w:autoSpaceDN w:val="0"/>
        <w:adjustRightInd w:val="0"/>
        <w:jc w:val="both"/>
        <w:rPr>
          <w:lang w:eastAsia="en-US"/>
        </w:rPr>
      </w:pPr>
      <w:r>
        <w:rPr>
          <w:b/>
          <w:lang w:eastAsia="en-US"/>
        </w:rPr>
        <w:t xml:space="preserve">17.2.3.1  </w:t>
      </w:r>
      <w:r w:rsidRPr="00E4372B">
        <w:rPr>
          <w:lang w:eastAsia="en-US"/>
        </w:rPr>
        <w:t>Dôkazové prostriedky:</w:t>
      </w:r>
    </w:p>
    <w:p w:rsidR="00333495" w:rsidRPr="00E4372B" w:rsidRDefault="00333495" w:rsidP="00E4372B">
      <w:pPr>
        <w:autoSpaceDE w:val="0"/>
        <w:autoSpaceDN w:val="0"/>
        <w:adjustRightInd w:val="0"/>
        <w:jc w:val="both"/>
        <w:rPr>
          <w:lang w:eastAsia="en-US"/>
        </w:rPr>
      </w:pPr>
      <w:r w:rsidRPr="00E4372B">
        <w:rPr>
          <w:lang w:eastAsia="en-US"/>
        </w:rPr>
        <w:t>1. zoznam realizovaných stavieb</w:t>
      </w:r>
    </w:p>
    <w:p w:rsidR="00333495" w:rsidRPr="00E4372B" w:rsidRDefault="00333495" w:rsidP="00E4372B">
      <w:pPr>
        <w:autoSpaceDE w:val="0"/>
        <w:autoSpaceDN w:val="0"/>
        <w:adjustRightInd w:val="0"/>
        <w:jc w:val="both"/>
        <w:rPr>
          <w:lang w:eastAsia="en-US"/>
        </w:rPr>
      </w:pPr>
      <w:r w:rsidRPr="00E4372B">
        <w:rPr>
          <w:lang w:eastAsia="en-US"/>
        </w:rPr>
        <w:t>2. potvrdenia o realizácii stavieb (referencie)</w:t>
      </w:r>
    </w:p>
    <w:p w:rsidR="00333495" w:rsidRPr="00E4372B" w:rsidRDefault="00333495" w:rsidP="00E4372B">
      <w:pPr>
        <w:autoSpaceDE w:val="0"/>
        <w:autoSpaceDN w:val="0"/>
        <w:adjustRightInd w:val="0"/>
        <w:jc w:val="both"/>
        <w:rPr>
          <w:lang w:eastAsia="en-US"/>
        </w:rPr>
      </w:pPr>
      <w:r>
        <w:rPr>
          <w:b/>
          <w:lang w:eastAsia="en-US"/>
        </w:rPr>
        <w:t xml:space="preserve">17.2.4. </w:t>
      </w:r>
      <w:r w:rsidRPr="00E4372B">
        <w:rPr>
          <w:lang w:eastAsia="en-US"/>
        </w:rPr>
        <w:t>Odôvodnenie primeranosti a potreby podmienky účasti podľa § 32 ods. 6 zákona:</w:t>
      </w:r>
    </w:p>
    <w:p w:rsidR="00333495" w:rsidRPr="00E4372B" w:rsidRDefault="00333495" w:rsidP="00E4372B">
      <w:pPr>
        <w:autoSpaceDE w:val="0"/>
        <w:autoSpaceDN w:val="0"/>
        <w:adjustRightInd w:val="0"/>
        <w:jc w:val="both"/>
        <w:rPr>
          <w:lang w:eastAsia="en-US"/>
        </w:rPr>
      </w:pPr>
      <w:r w:rsidRPr="00E4372B">
        <w:rPr>
          <w:lang w:eastAsia="en-US"/>
        </w:rPr>
        <w:t>Stanovením predmetnej podmienky účasti sa chce verejný obstarávateľ ubezpečiť, že uchádzač má skúseností s</w:t>
      </w:r>
      <w:r>
        <w:rPr>
          <w:lang w:eastAsia="en-US"/>
        </w:rPr>
        <w:t xml:space="preserve"> </w:t>
      </w:r>
      <w:r w:rsidRPr="00E4372B">
        <w:rPr>
          <w:lang w:eastAsia="en-US"/>
        </w:rPr>
        <w:t>realizáciou stavieb rovnakého alebo podobného charakteru ako je predmet zákazky. Verejný obstarávateľ tým vytvára</w:t>
      </w:r>
      <w:r>
        <w:rPr>
          <w:lang w:eastAsia="en-US"/>
        </w:rPr>
        <w:t xml:space="preserve"> </w:t>
      </w:r>
      <w:r w:rsidRPr="00E4372B">
        <w:rPr>
          <w:lang w:eastAsia="en-US"/>
        </w:rPr>
        <w:t>predpoklad, že predmet zákazky bude poskytovaný odborne a kvalitne.</w:t>
      </w:r>
    </w:p>
    <w:p w:rsidR="00333495" w:rsidRPr="00E4372B" w:rsidRDefault="00333495" w:rsidP="00E4372B">
      <w:pPr>
        <w:autoSpaceDE w:val="0"/>
        <w:autoSpaceDN w:val="0"/>
        <w:adjustRightInd w:val="0"/>
        <w:jc w:val="both"/>
        <w:rPr>
          <w:lang w:eastAsia="en-US"/>
        </w:rPr>
      </w:pPr>
      <w:r w:rsidRPr="00E4372B">
        <w:rPr>
          <w:b/>
          <w:lang w:eastAsia="en-US"/>
        </w:rPr>
        <w:t>17.2.4.</w:t>
      </w:r>
      <w:r>
        <w:rPr>
          <w:b/>
          <w:lang w:eastAsia="en-US"/>
        </w:rPr>
        <w:t>1</w:t>
      </w:r>
      <w:r w:rsidRPr="00E4372B">
        <w:rPr>
          <w:lang w:eastAsia="en-US"/>
        </w:rPr>
        <w:t xml:space="preserve"> Minimálna požadovaná úroveň podmienky účasti bola stanovená primerane vzhľadom na predpokladanú hodnotu</w:t>
      </w:r>
      <w:r>
        <w:rPr>
          <w:lang w:eastAsia="en-US"/>
        </w:rPr>
        <w:t xml:space="preserve"> </w:t>
      </w:r>
      <w:r w:rsidRPr="00E4372B">
        <w:rPr>
          <w:lang w:eastAsia="en-US"/>
        </w:rPr>
        <w:t>zákazky a termín dodania predmetu zákazky.</w:t>
      </w:r>
    </w:p>
    <w:p w:rsidR="00333495" w:rsidRPr="00E4372B" w:rsidRDefault="00333495" w:rsidP="00E4372B">
      <w:pPr>
        <w:autoSpaceDE w:val="0"/>
        <w:autoSpaceDN w:val="0"/>
        <w:adjustRightInd w:val="0"/>
        <w:jc w:val="both"/>
        <w:rPr>
          <w:lang w:eastAsia="en-US"/>
        </w:rPr>
      </w:pPr>
      <w:r>
        <w:rPr>
          <w:b/>
          <w:lang w:eastAsia="en-US"/>
        </w:rPr>
        <w:t xml:space="preserve">17.2.4.2  </w:t>
      </w:r>
      <w:r w:rsidRPr="00E4372B">
        <w:rPr>
          <w:lang w:eastAsia="en-US"/>
        </w:rPr>
        <w:t>Uchádzač môže preukázať splnenie podmienok účasti týkajúcich sa technickej alebo odbornej spôsobilosti,</w:t>
      </w:r>
      <w:r>
        <w:rPr>
          <w:lang w:eastAsia="en-US"/>
        </w:rPr>
        <w:t xml:space="preserve"> </w:t>
      </w:r>
      <w:r w:rsidRPr="00E4372B">
        <w:rPr>
          <w:lang w:eastAsia="en-US"/>
        </w:rPr>
        <w:t>spôsobom podľa § 28 ods. (2) ZVO.</w:t>
      </w:r>
    </w:p>
    <w:p w:rsidR="00333495" w:rsidRPr="00E4372B" w:rsidRDefault="00333495" w:rsidP="00E4372B">
      <w:pPr>
        <w:autoSpaceDE w:val="0"/>
        <w:autoSpaceDN w:val="0"/>
        <w:adjustRightInd w:val="0"/>
        <w:jc w:val="both"/>
        <w:rPr>
          <w:lang w:eastAsia="en-US"/>
        </w:rPr>
      </w:pPr>
      <w:r>
        <w:rPr>
          <w:b/>
          <w:lang w:eastAsia="en-US"/>
        </w:rPr>
        <w:t xml:space="preserve">17.2.4.3 </w:t>
      </w:r>
      <w:r w:rsidRPr="00E4372B">
        <w:rPr>
          <w:lang w:eastAsia="en-US"/>
        </w:rPr>
        <w:t>Skupina dodávateľov preukazuje splnenie podmienok účasti vo verejnom obstarávaní týkajúcich sa technickej alebo</w:t>
      </w:r>
      <w:r>
        <w:rPr>
          <w:lang w:eastAsia="en-US"/>
        </w:rPr>
        <w:t xml:space="preserve"> </w:t>
      </w:r>
      <w:r w:rsidRPr="00E4372B">
        <w:rPr>
          <w:lang w:eastAsia="en-US"/>
        </w:rPr>
        <w:t>odbornej spôsobilosti spoločne. Skupina dodávateľov môže využiť technické a odborné kapacity účastníkov skupiny</w:t>
      </w:r>
      <w:r>
        <w:rPr>
          <w:lang w:eastAsia="en-US"/>
        </w:rPr>
        <w:t xml:space="preserve"> </w:t>
      </w:r>
      <w:r w:rsidRPr="00E4372B">
        <w:rPr>
          <w:lang w:eastAsia="en-US"/>
        </w:rPr>
        <w:t>dodávateľov alebo iných osôb podľa §28 ods.(2) ZVO.</w:t>
      </w:r>
    </w:p>
    <w:p w:rsidR="00333495" w:rsidRPr="00E4372B" w:rsidRDefault="00333495" w:rsidP="00E4372B">
      <w:pPr>
        <w:autoSpaceDE w:val="0"/>
        <w:autoSpaceDN w:val="0"/>
        <w:adjustRightInd w:val="0"/>
        <w:jc w:val="both"/>
        <w:rPr>
          <w:lang w:eastAsia="en-US"/>
        </w:rPr>
      </w:pPr>
      <w:r>
        <w:rPr>
          <w:b/>
          <w:lang w:eastAsia="en-US"/>
        </w:rPr>
        <w:t xml:space="preserve">17.2.4.4 </w:t>
      </w:r>
      <w:r w:rsidRPr="00E4372B">
        <w:rPr>
          <w:lang w:eastAsia="en-US"/>
        </w:rPr>
        <w:t>Minimálna požadovaná úroveň štandardov : viď. vyššie</w:t>
      </w:r>
    </w:p>
    <w:p w:rsidR="00333495" w:rsidRPr="00E4372B" w:rsidRDefault="00333495" w:rsidP="00E4372B">
      <w:pPr>
        <w:jc w:val="both"/>
      </w:pPr>
      <w:r w:rsidRPr="00E4372B">
        <w:rPr>
          <w:b/>
          <w:lang w:eastAsia="en-US"/>
        </w:rPr>
        <w:t>17.</w:t>
      </w:r>
      <w:r>
        <w:rPr>
          <w:b/>
          <w:lang w:eastAsia="en-US"/>
        </w:rPr>
        <w:t xml:space="preserve">3 </w:t>
      </w:r>
      <w:r w:rsidRPr="00E4372B">
        <w:rPr>
          <w:lang w:eastAsia="en-US"/>
        </w:rPr>
        <w:t xml:space="preserve"> Vyhradené zákazky pre chránené dielne alebo chránené pracoviská: Nie</w:t>
      </w:r>
    </w:p>
    <w:p w:rsidR="00333495" w:rsidRDefault="00333495" w:rsidP="00EC2ABC">
      <w:pPr>
        <w:jc w:val="both"/>
      </w:pPr>
      <w:r w:rsidRPr="002D2218">
        <w:rPr>
          <w:b/>
        </w:rPr>
        <w:t>17.</w:t>
      </w:r>
      <w:r>
        <w:rPr>
          <w:b/>
        </w:rPr>
        <w:t>4</w:t>
      </w:r>
      <w:r>
        <w:t xml:space="preserve"> V prípade, že uchádzačom je skupina dodávateľov, je takýto uchádzač povinný predložiť plnú moc pre jedného z členov skupiny, ktorý bude oprávnený do ukončenia výberu úspešného uchádzača  komunikovať s verejným obstarávateľom v mene všetkých ostatných členov skupiny; podpisy oprávnených  členov konať za skupinu na splnomocnení musia byť úradne overené.</w:t>
      </w:r>
    </w:p>
    <w:p w:rsidR="00333495" w:rsidRDefault="00333495" w:rsidP="00C76543">
      <w:pPr>
        <w:jc w:val="both"/>
      </w:pPr>
      <w:r w:rsidRPr="002D2218">
        <w:rPr>
          <w:b/>
        </w:rPr>
        <w:t>17.</w:t>
      </w:r>
      <w:r>
        <w:rPr>
          <w:b/>
        </w:rPr>
        <w:t>5</w:t>
      </w:r>
      <w:r>
        <w:t xml:space="preserve"> Ponuku uskutočnenia stavebných prác ako návrh zmluvy bez uvedenia ceny, vrátane príloh, ktoré neobsahujú cenu ani cenovú kalkuláciu predmetu zákazky. Ďalej predloží   harmonogram prác.</w:t>
      </w:r>
    </w:p>
    <w:p w:rsidR="00333495" w:rsidRPr="002C6F9F" w:rsidRDefault="00333495" w:rsidP="00065392">
      <w:pPr>
        <w:pStyle w:val="Default"/>
        <w:rPr>
          <w:rFonts w:ascii="Times New Roman" w:hAnsi="Times New Roman" w:cs="Times New Roman"/>
          <w:b/>
        </w:rPr>
      </w:pPr>
      <w:r>
        <w:rPr>
          <w:rFonts w:ascii="Times New Roman" w:hAnsi="Times New Roman" w:cs="Times New Roman"/>
          <w:b/>
        </w:rPr>
        <w:t xml:space="preserve">18. </w:t>
      </w:r>
      <w:r w:rsidRPr="002C6F9F">
        <w:rPr>
          <w:rFonts w:ascii="Times New Roman" w:hAnsi="Times New Roman" w:cs="Times New Roman"/>
          <w:b/>
        </w:rPr>
        <w:t>Kritériá hodnotenia  ponúk</w:t>
      </w:r>
    </w:p>
    <w:p w:rsidR="00333495" w:rsidRDefault="00333495" w:rsidP="00065392">
      <w:pPr>
        <w:pStyle w:val="Default"/>
        <w:spacing w:after="17"/>
        <w:jc w:val="both"/>
      </w:pPr>
      <w:r>
        <w:rPr>
          <w:rFonts w:ascii="Times New Roman" w:hAnsi="Times New Roman" w:cs="Times New Roman"/>
        </w:rPr>
        <w:t xml:space="preserve">18.1 </w:t>
      </w:r>
      <w:r w:rsidRPr="003D5D74">
        <w:rPr>
          <w:rFonts w:ascii="Times New Roman" w:hAnsi="Times New Roman" w:cs="Times New Roman"/>
        </w:rPr>
        <w:t>Jediným</w:t>
      </w:r>
      <w:r>
        <w:rPr>
          <w:rFonts w:ascii="Times New Roman" w:hAnsi="Times New Roman" w:cs="Times New Roman"/>
        </w:rPr>
        <w:t xml:space="preserve">  </w:t>
      </w:r>
      <w:r w:rsidRPr="003D5D74">
        <w:rPr>
          <w:rFonts w:ascii="Times New Roman" w:hAnsi="Times New Roman" w:cs="Times New Roman"/>
        </w:rPr>
        <w:t xml:space="preserve">kritériom </w:t>
      </w:r>
      <w:r>
        <w:rPr>
          <w:rFonts w:ascii="Times New Roman" w:hAnsi="Times New Roman" w:cs="Times New Roman"/>
        </w:rPr>
        <w:t xml:space="preserve"> </w:t>
      </w:r>
      <w:r w:rsidRPr="003D5D74">
        <w:rPr>
          <w:rFonts w:ascii="Times New Roman" w:hAnsi="Times New Roman" w:cs="Times New Roman"/>
        </w:rPr>
        <w:t>na</w:t>
      </w:r>
      <w:r>
        <w:rPr>
          <w:rFonts w:ascii="Times New Roman" w:hAnsi="Times New Roman" w:cs="Times New Roman"/>
        </w:rPr>
        <w:t xml:space="preserve">  </w:t>
      </w:r>
      <w:r w:rsidRPr="003D5D74">
        <w:rPr>
          <w:rFonts w:ascii="Times New Roman" w:hAnsi="Times New Roman" w:cs="Times New Roman"/>
        </w:rPr>
        <w:t>vyhodnotenie</w:t>
      </w:r>
      <w:r>
        <w:rPr>
          <w:rFonts w:ascii="Times New Roman" w:hAnsi="Times New Roman" w:cs="Times New Roman"/>
        </w:rPr>
        <w:t xml:space="preserve">  </w:t>
      </w:r>
      <w:r w:rsidRPr="003D5D74">
        <w:rPr>
          <w:rFonts w:ascii="Times New Roman" w:hAnsi="Times New Roman" w:cs="Times New Roman"/>
        </w:rPr>
        <w:t>ponúk</w:t>
      </w:r>
      <w:r>
        <w:rPr>
          <w:rFonts w:ascii="Times New Roman" w:hAnsi="Times New Roman" w:cs="Times New Roman"/>
        </w:rPr>
        <w:t xml:space="preserve"> </w:t>
      </w:r>
      <w:r w:rsidRPr="003D5D74">
        <w:rPr>
          <w:rFonts w:ascii="Times New Roman" w:hAnsi="Times New Roman" w:cs="Times New Roman"/>
        </w:rPr>
        <w:t>je</w:t>
      </w:r>
      <w:r>
        <w:rPr>
          <w:rFonts w:ascii="Times New Roman" w:hAnsi="Times New Roman" w:cs="Times New Roman"/>
        </w:rPr>
        <w:t xml:space="preserve"> </w:t>
      </w:r>
      <w:r w:rsidRPr="003D5D74">
        <w:rPr>
          <w:rFonts w:ascii="Times New Roman" w:hAnsi="Times New Roman" w:cs="Times New Roman"/>
        </w:rPr>
        <w:t>najnižšia cena – v</w:t>
      </w:r>
      <w:r>
        <w:rPr>
          <w:rFonts w:ascii="Times New Roman" w:hAnsi="Times New Roman" w:cs="Times New Roman"/>
        </w:rPr>
        <w:t> </w:t>
      </w:r>
      <w:r w:rsidRPr="003D5D74">
        <w:rPr>
          <w:rFonts w:ascii="Times New Roman" w:hAnsi="Times New Roman" w:cs="Times New Roman"/>
        </w:rPr>
        <w:t>zmysle § 35 ods.</w:t>
      </w:r>
      <w:r>
        <w:rPr>
          <w:rFonts w:ascii="Times New Roman" w:hAnsi="Times New Roman" w:cs="Times New Roman"/>
        </w:rPr>
        <w:t xml:space="preserve">1 </w:t>
      </w:r>
      <w:r w:rsidRPr="003D5D74">
        <w:rPr>
          <w:rFonts w:ascii="Times New Roman" w:hAnsi="Times New Roman" w:cs="Times New Roman"/>
        </w:rPr>
        <w:t xml:space="preserve">písm. b) zákona o verejnom obstarávaní. </w:t>
      </w:r>
    </w:p>
    <w:p w:rsidR="00333495" w:rsidRDefault="00333495" w:rsidP="00EC2ABC">
      <w:pPr>
        <w:jc w:val="both"/>
        <w:rPr>
          <w:b/>
        </w:rPr>
      </w:pPr>
      <w:r w:rsidRPr="00116A40">
        <w:rPr>
          <w:b/>
        </w:rPr>
        <w:t xml:space="preserve">19. </w:t>
      </w:r>
      <w:r>
        <w:rPr>
          <w:b/>
        </w:rPr>
        <w:t>P</w:t>
      </w:r>
      <w:r w:rsidRPr="00116A40">
        <w:rPr>
          <w:b/>
        </w:rPr>
        <w:t>redkladanie ponúk</w:t>
      </w:r>
    </w:p>
    <w:p w:rsidR="00333495" w:rsidRDefault="00333495" w:rsidP="00116A40">
      <w:pPr>
        <w:jc w:val="both"/>
      </w:pPr>
      <w:r w:rsidRPr="002D2218">
        <w:rPr>
          <w:b/>
        </w:rPr>
        <w:t>19.1</w:t>
      </w:r>
      <w:r w:rsidRPr="007C59F0">
        <w:t xml:space="preserve"> </w:t>
      </w:r>
      <w:r>
        <w:t>Uchádzač, ktorý predkladá  ponuku podľa predmetu zákazky  predkladá ponuku v samostatnom obale s názvom „PONUKA“. Obal „PONUKA“ obsahuje  cenovú ponuku riadne uzatvorenú. Obal  PONUKY musí byť uzatvorený.</w:t>
      </w:r>
    </w:p>
    <w:p w:rsidR="00333495" w:rsidRDefault="00333495" w:rsidP="00116A40">
      <w:pPr>
        <w:jc w:val="both"/>
      </w:pPr>
      <w:r w:rsidRPr="002D2218">
        <w:rPr>
          <w:b/>
        </w:rPr>
        <w:t>19.2</w:t>
      </w:r>
      <w:r>
        <w:t xml:space="preserve"> Vonkajší obal  PONUKY musí obsahovať nasledovné údaje:</w:t>
      </w:r>
    </w:p>
    <w:p w:rsidR="00333495" w:rsidRDefault="00333495" w:rsidP="00116A40">
      <w:pPr>
        <w:jc w:val="both"/>
      </w:pPr>
      <w:r w:rsidRPr="002D2218">
        <w:rPr>
          <w:b/>
        </w:rPr>
        <w:t>19.2.1</w:t>
      </w:r>
      <w:r>
        <w:t xml:space="preserve"> obchodné meno a adresu verejného obstarávateľa uvedeného v bode 22.1 </w:t>
      </w:r>
    </w:p>
    <w:p w:rsidR="00333495" w:rsidRDefault="00333495" w:rsidP="00116A40">
      <w:pPr>
        <w:jc w:val="both"/>
      </w:pPr>
      <w:r w:rsidRPr="002D2218">
        <w:rPr>
          <w:b/>
        </w:rPr>
        <w:t>19.2.2</w:t>
      </w:r>
      <w:r>
        <w:t xml:space="preserve"> obchodné meno a adresu  uchádzača</w:t>
      </w:r>
    </w:p>
    <w:p w:rsidR="00333495" w:rsidRDefault="00333495" w:rsidP="00116A40">
      <w:pPr>
        <w:jc w:val="both"/>
      </w:pPr>
      <w:r w:rsidRPr="002D2218">
        <w:rPr>
          <w:b/>
        </w:rPr>
        <w:t>19.2.3</w:t>
      </w:r>
      <w:r>
        <w:t xml:space="preserve"> označenie  „súťaž - neotvárať“</w:t>
      </w:r>
    </w:p>
    <w:p w:rsidR="00333495" w:rsidRDefault="00333495" w:rsidP="00116A40">
      <w:pPr>
        <w:jc w:val="both"/>
      </w:pPr>
      <w:r w:rsidRPr="002D2218">
        <w:rPr>
          <w:b/>
        </w:rPr>
        <w:t>19.2.4</w:t>
      </w:r>
      <w:r>
        <w:t xml:space="preserve"> označenie heslom súťaže : „Novostavba dvojgaráže - ul. Skýcovská č. 16/2“.</w:t>
      </w:r>
    </w:p>
    <w:p w:rsidR="00333495" w:rsidRDefault="00333495" w:rsidP="00116A40">
      <w:pPr>
        <w:jc w:val="both"/>
      </w:pPr>
      <w:r w:rsidRPr="002D2218">
        <w:rPr>
          <w:b/>
        </w:rPr>
        <w:t>19.3.</w:t>
      </w:r>
      <w:r>
        <w:t xml:space="preserve"> Vnútorný obal PONUKY  označený ako „CENOVÁ PONUKA“ musí obsahovať:</w:t>
      </w:r>
    </w:p>
    <w:p w:rsidR="00333495" w:rsidRDefault="00333495" w:rsidP="00116A40">
      <w:pPr>
        <w:jc w:val="both"/>
      </w:pPr>
      <w:r w:rsidRPr="002D2218">
        <w:rPr>
          <w:b/>
        </w:rPr>
        <w:t>19.3.1</w:t>
      </w:r>
      <w:r>
        <w:t xml:space="preserve"> obchodné meno a adresu verejného obstarávateľa uvedeného v bode 22.1 </w:t>
      </w:r>
    </w:p>
    <w:p w:rsidR="00333495" w:rsidRDefault="00333495" w:rsidP="00116A40">
      <w:pPr>
        <w:jc w:val="both"/>
      </w:pPr>
      <w:r w:rsidRPr="002D2218">
        <w:rPr>
          <w:b/>
        </w:rPr>
        <w:t>19.3.2</w:t>
      </w:r>
      <w:r>
        <w:t xml:space="preserve"> obchodné meno a adresu uchádzača</w:t>
      </w:r>
    </w:p>
    <w:p w:rsidR="00333495" w:rsidRDefault="00333495" w:rsidP="00116A40">
      <w:pPr>
        <w:jc w:val="both"/>
      </w:pPr>
      <w:r w:rsidRPr="002D2218">
        <w:rPr>
          <w:b/>
        </w:rPr>
        <w:t>19.3.3</w:t>
      </w:r>
      <w:r>
        <w:t xml:space="preserve"> označenie  „súťaž - neotvárať“</w:t>
      </w:r>
    </w:p>
    <w:p w:rsidR="00333495" w:rsidRDefault="00333495" w:rsidP="00116A40">
      <w:pPr>
        <w:jc w:val="both"/>
      </w:pPr>
      <w:r w:rsidRPr="002D2218">
        <w:rPr>
          <w:b/>
        </w:rPr>
        <w:t>19.3.4</w:t>
      </w:r>
      <w:r>
        <w:t xml:space="preserve"> označenie heslom súťaže : „Novostavba dvojgaráže - ul. Skýcovská č. 16/2“.</w:t>
      </w:r>
    </w:p>
    <w:p w:rsidR="00333495" w:rsidRPr="00381BFB" w:rsidRDefault="00333495" w:rsidP="00AF0FF4">
      <w:pPr>
        <w:jc w:val="both"/>
        <w:rPr>
          <w:b/>
          <w:bCs/>
        </w:rPr>
      </w:pPr>
      <w:r w:rsidRPr="00381BFB">
        <w:rPr>
          <w:b/>
          <w:bCs/>
        </w:rPr>
        <w:t>2</w:t>
      </w:r>
      <w:r>
        <w:rPr>
          <w:b/>
          <w:bCs/>
        </w:rPr>
        <w:t>0</w:t>
      </w:r>
      <w:r w:rsidRPr="00381BFB">
        <w:rPr>
          <w:b/>
          <w:bCs/>
        </w:rPr>
        <w:t xml:space="preserve">.Zábezpeka : </w:t>
      </w:r>
      <w:r w:rsidRPr="00381BFB">
        <w:rPr>
          <w:bCs/>
        </w:rPr>
        <w:t>sa nevyžaduje</w:t>
      </w:r>
      <w:r w:rsidRPr="00381BFB">
        <w:rPr>
          <w:b/>
          <w:bCs/>
        </w:rPr>
        <w:t xml:space="preserve"> .</w:t>
      </w:r>
    </w:p>
    <w:p w:rsidR="00333495" w:rsidRPr="00381BFB" w:rsidRDefault="00333495" w:rsidP="00AF0FF4">
      <w:pPr>
        <w:jc w:val="both"/>
        <w:rPr>
          <w:b/>
          <w:bCs/>
        </w:rPr>
      </w:pPr>
      <w:r w:rsidRPr="00381BFB">
        <w:rPr>
          <w:b/>
          <w:bCs/>
        </w:rPr>
        <w:t>2</w:t>
      </w:r>
      <w:r>
        <w:rPr>
          <w:b/>
          <w:bCs/>
        </w:rPr>
        <w:t>1</w:t>
      </w:r>
      <w:r w:rsidRPr="00381BFB">
        <w:rPr>
          <w:b/>
          <w:bCs/>
        </w:rPr>
        <w:t>. Mena a ceny uvádzané v ponuke:</w:t>
      </w:r>
    </w:p>
    <w:p w:rsidR="00333495" w:rsidRPr="00381BFB" w:rsidRDefault="00333495" w:rsidP="00AF0FF4">
      <w:pPr>
        <w:jc w:val="both"/>
      </w:pPr>
      <w:r w:rsidRPr="00381BFB">
        <w:rPr>
          <w:b/>
          <w:bCs/>
        </w:rPr>
        <w:t>2</w:t>
      </w:r>
      <w:r>
        <w:rPr>
          <w:b/>
          <w:bCs/>
        </w:rPr>
        <w:t>1</w:t>
      </w:r>
      <w:r w:rsidRPr="00381BFB">
        <w:rPr>
          <w:b/>
          <w:bCs/>
        </w:rPr>
        <w:t xml:space="preserve">.1 </w:t>
      </w:r>
      <w:r w:rsidRPr="00381BFB">
        <w:t>Navrhovaná zmluvná cena musí byť stanovená podľa § 3 zák. 18/1996 Z.</w:t>
      </w:r>
      <w:r>
        <w:t xml:space="preserve"> </w:t>
      </w:r>
      <w:r w:rsidRPr="00381BFB">
        <w:t>z. o cenách v znení neskorších predpisov</w:t>
      </w:r>
    </w:p>
    <w:p w:rsidR="00333495" w:rsidRPr="00381BFB" w:rsidRDefault="00333495" w:rsidP="00AF0FF4">
      <w:pPr>
        <w:jc w:val="both"/>
      </w:pPr>
      <w:r w:rsidRPr="00381BFB">
        <w:rPr>
          <w:b/>
          <w:bCs/>
        </w:rPr>
        <w:t>2</w:t>
      </w:r>
      <w:r>
        <w:rPr>
          <w:b/>
          <w:bCs/>
        </w:rPr>
        <w:t>1</w:t>
      </w:r>
      <w:r w:rsidRPr="00381BFB">
        <w:rPr>
          <w:b/>
          <w:bCs/>
        </w:rPr>
        <w:t>.2</w:t>
      </w:r>
      <w:r w:rsidRPr="00381BFB">
        <w:t xml:space="preserve"> Uchádzačom navrhovaná zmluvná cena bude vyjadrená v eurách.</w:t>
      </w:r>
    </w:p>
    <w:p w:rsidR="00333495" w:rsidRPr="00381BFB" w:rsidRDefault="00333495" w:rsidP="00AF0FF4">
      <w:pPr>
        <w:jc w:val="both"/>
      </w:pPr>
      <w:r w:rsidRPr="00381BFB">
        <w:rPr>
          <w:b/>
          <w:bCs/>
        </w:rPr>
        <w:t>2</w:t>
      </w:r>
      <w:r>
        <w:rPr>
          <w:b/>
          <w:bCs/>
        </w:rPr>
        <w:t>1</w:t>
      </w:r>
      <w:r w:rsidRPr="00381BFB">
        <w:rPr>
          <w:b/>
          <w:bCs/>
        </w:rPr>
        <w:t>.3</w:t>
      </w:r>
      <w:r w:rsidRPr="00381BFB">
        <w:t xml:space="preserve"> Ak je  uchádzač platcom dane z pridanej hodnoty /DPH/ navrhovanú zmluvnú cenu uvedie v zložení:</w:t>
      </w:r>
    </w:p>
    <w:p w:rsidR="00333495" w:rsidRPr="00381BFB" w:rsidRDefault="00333495" w:rsidP="00AF0FF4">
      <w:pPr>
        <w:numPr>
          <w:ilvl w:val="0"/>
          <w:numId w:val="1"/>
        </w:numPr>
        <w:jc w:val="both"/>
      </w:pPr>
      <w:r w:rsidRPr="00381BFB">
        <w:t>navrhovaná zmluvná cena bez DPH,</w:t>
      </w:r>
    </w:p>
    <w:p w:rsidR="00333495" w:rsidRPr="00381BFB" w:rsidRDefault="00333495" w:rsidP="00AF0FF4">
      <w:pPr>
        <w:numPr>
          <w:ilvl w:val="0"/>
          <w:numId w:val="1"/>
        </w:numPr>
        <w:jc w:val="both"/>
      </w:pPr>
      <w:r w:rsidRPr="00381BFB">
        <w:t>navrhovaná zmluvná cena vrátane DPH.</w:t>
      </w:r>
    </w:p>
    <w:p w:rsidR="00333495" w:rsidRPr="005D2561" w:rsidRDefault="00333495" w:rsidP="00AF0FF4">
      <w:pPr>
        <w:jc w:val="both"/>
      </w:pPr>
      <w:r w:rsidRPr="005D2561">
        <w:rPr>
          <w:b/>
          <w:bCs/>
        </w:rPr>
        <w:t>2</w:t>
      </w:r>
      <w:r>
        <w:rPr>
          <w:b/>
          <w:bCs/>
        </w:rPr>
        <w:t>1</w:t>
      </w:r>
      <w:r w:rsidRPr="005D2561">
        <w:rPr>
          <w:b/>
          <w:bCs/>
        </w:rPr>
        <w:t>.4</w:t>
      </w:r>
      <w:r w:rsidRPr="005D2561">
        <w:t xml:space="preserve"> Ak uchádzač nie je platcom DPH,  uvedie navrhovanú cenu celkom, ktorej súčasťou je aj DPH.</w:t>
      </w:r>
    </w:p>
    <w:p w:rsidR="00333495" w:rsidRDefault="00333495" w:rsidP="00AF0FF4">
      <w:pPr>
        <w:jc w:val="both"/>
      </w:pPr>
      <w:r w:rsidRPr="005D2561">
        <w:rPr>
          <w:b/>
          <w:bCs/>
        </w:rPr>
        <w:t>2</w:t>
      </w:r>
      <w:r>
        <w:rPr>
          <w:b/>
          <w:bCs/>
        </w:rPr>
        <w:t>1</w:t>
      </w:r>
      <w:r w:rsidRPr="005D2561">
        <w:rPr>
          <w:b/>
          <w:bCs/>
        </w:rPr>
        <w:t>.5</w:t>
      </w:r>
      <w:r>
        <w:t xml:space="preserve"> U</w:t>
      </w:r>
      <w:r w:rsidRPr="005D2561">
        <w:t>vedená</w:t>
      </w:r>
      <w:r>
        <w:t xml:space="preserve"> cena  musí </w:t>
      </w:r>
      <w:r w:rsidRPr="005D2561">
        <w:t>obsahovať cenu za celé dielo.</w:t>
      </w:r>
    </w:p>
    <w:p w:rsidR="00333495" w:rsidRPr="00885195" w:rsidRDefault="00333495" w:rsidP="00AF0FF4">
      <w:pPr>
        <w:jc w:val="both"/>
      </w:pPr>
      <w:r>
        <w:rPr>
          <w:b/>
        </w:rPr>
        <w:t xml:space="preserve">21.6 </w:t>
      </w:r>
      <w:r>
        <w:t>Predpokladaný investičný náklad: cca 20.000,- EUR</w:t>
      </w:r>
    </w:p>
    <w:p w:rsidR="00333495" w:rsidRDefault="00333495" w:rsidP="00AF0FF4">
      <w:pPr>
        <w:jc w:val="both"/>
      </w:pPr>
    </w:p>
    <w:p w:rsidR="00333495" w:rsidRPr="005D2561" w:rsidRDefault="00333495" w:rsidP="00AF0FF4">
      <w:pPr>
        <w:jc w:val="both"/>
        <w:rPr>
          <w:b/>
          <w:bCs/>
        </w:rPr>
      </w:pPr>
      <w:r w:rsidRPr="005D2561">
        <w:rPr>
          <w:b/>
          <w:bCs/>
        </w:rPr>
        <w:t>2</w:t>
      </w:r>
      <w:r>
        <w:rPr>
          <w:b/>
          <w:bCs/>
        </w:rPr>
        <w:t>2</w:t>
      </w:r>
      <w:r w:rsidRPr="005D2561">
        <w:rPr>
          <w:b/>
          <w:bCs/>
        </w:rPr>
        <w:t>. Miesto a termín predkladania ponúk</w:t>
      </w:r>
    </w:p>
    <w:p w:rsidR="00333495" w:rsidRPr="007F35B6" w:rsidRDefault="00333495" w:rsidP="00AF0FF4">
      <w:pPr>
        <w:jc w:val="both"/>
      </w:pPr>
      <w:r>
        <w:rPr>
          <w:b/>
          <w:bCs/>
        </w:rPr>
        <w:t>22</w:t>
      </w:r>
      <w:r w:rsidRPr="007F35B6">
        <w:rPr>
          <w:b/>
          <w:bCs/>
        </w:rPr>
        <w:t xml:space="preserve">.1 </w:t>
      </w:r>
      <w:r w:rsidRPr="007F35B6">
        <w:t>Ponuky je potrebné doručiť na adresu obstarávateľa :</w:t>
      </w:r>
    </w:p>
    <w:p w:rsidR="00333495" w:rsidRDefault="00333495" w:rsidP="00AF0FF4">
      <w:pPr>
        <w:jc w:val="both"/>
      </w:pPr>
      <w:r w:rsidRPr="007F35B6">
        <w:rPr>
          <w:bCs/>
        </w:rPr>
        <w:t xml:space="preserve">Miestny úrad Čunovo, Hraničiarska 144, </w:t>
      </w:r>
      <w:r w:rsidRPr="007F35B6">
        <w:t> 851 10 Bratislava,  sekretariát starostu MČ, prízemie.</w:t>
      </w:r>
    </w:p>
    <w:p w:rsidR="00333495" w:rsidRPr="007F35B6" w:rsidRDefault="00333495" w:rsidP="00AF0FF4">
      <w:pPr>
        <w:jc w:val="both"/>
      </w:pPr>
      <w:r w:rsidRPr="007F35B6">
        <w:rPr>
          <w:b/>
          <w:bCs/>
        </w:rPr>
        <w:t>2</w:t>
      </w:r>
      <w:r>
        <w:rPr>
          <w:b/>
          <w:bCs/>
        </w:rPr>
        <w:t>2</w:t>
      </w:r>
      <w:r w:rsidRPr="007F35B6">
        <w:rPr>
          <w:b/>
          <w:bCs/>
        </w:rPr>
        <w:t>.2</w:t>
      </w:r>
      <w:r w:rsidRPr="007F35B6">
        <w:t xml:space="preserve"> Lehota na predkladanie ponúk uplynie dňom  </w:t>
      </w:r>
      <w:r w:rsidRPr="009877BE">
        <w:t>20.10.2015 do 12.00 hod. SEČ</w:t>
      </w:r>
    </w:p>
    <w:p w:rsidR="00333495" w:rsidRDefault="00333495" w:rsidP="00AF0FF4">
      <w:pPr>
        <w:jc w:val="both"/>
      </w:pPr>
      <w:r>
        <w:rPr>
          <w:b/>
          <w:bCs/>
        </w:rPr>
        <w:t>22</w:t>
      </w:r>
      <w:r w:rsidRPr="007F35B6">
        <w:rPr>
          <w:b/>
          <w:bCs/>
        </w:rPr>
        <w:t>.3</w:t>
      </w:r>
      <w:r w:rsidRPr="007F35B6">
        <w:t xml:space="preserve"> Ponuka predložená po uplynutí lehoty uvedenej v bode </w:t>
      </w:r>
      <w:r w:rsidRPr="005A5901">
        <w:t>22.2</w:t>
      </w:r>
      <w:r w:rsidRPr="007F35B6">
        <w:t xml:space="preserve"> bude vrátená uchádzačovi neotvorená.</w:t>
      </w:r>
    </w:p>
    <w:p w:rsidR="00333495" w:rsidRPr="007F35B6" w:rsidRDefault="00333495" w:rsidP="00AF0FF4">
      <w:pPr>
        <w:jc w:val="both"/>
      </w:pPr>
      <w:r>
        <w:rPr>
          <w:b/>
          <w:bCs/>
        </w:rPr>
        <w:t>23</w:t>
      </w:r>
      <w:r w:rsidRPr="007F35B6">
        <w:rPr>
          <w:b/>
          <w:bCs/>
        </w:rPr>
        <w:t xml:space="preserve">.1 </w:t>
      </w:r>
      <w:r w:rsidRPr="007F35B6">
        <w:t xml:space="preserve">Uchádzač môže predloženú ponuku dodatočne doplniť, zmeniť do uplynutia lehoty podľa bodu </w:t>
      </w:r>
      <w:r w:rsidRPr="005A5901">
        <w:t>22.2</w:t>
      </w:r>
      <w:r>
        <w:t>.</w:t>
      </w:r>
    </w:p>
    <w:p w:rsidR="00333495" w:rsidRDefault="00333495" w:rsidP="00AF0FF4">
      <w:pPr>
        <w:jc w:val="both"/>
      </w:pPr>
      <w:r>
        <w:rPr>
          <w:b/>
        </w:rPr>
        <w:t>23</w:t>
      </w:r>
      <w:r w:rsidRPr="007F35B6">
        <w:rPr>
          <w:b/>
        </w:rPr>
        <w:t>.2</w:t>
      </w:r>
      <w:r w:rsidRPr="007F35B6">
        <w:t xml:space="preserve"> Doplnenie a zmenu ponuky je možné vykonať vrátením pôvodnej ponuky na základe písomnej žiadosti uchádzača zaslanej alebo doručenej osobne uchádzačom alebo splnomocnenou osobou uchádz</w:t>
      </w:r>
      <w:r>
        <w:t>ača na adrese uvedenej v bode 22.1</w:t>
      </w:r>
      <w:r w:rsidRPr="007F35B6">
        <w:t xml:space="preserve"> a doručením novej  ponuky v lehote podľa bodu </w:t>
      </w:r>
      <w:r>
        <w:t>22.2</w:t>
      </w:r>
    </w:p>
    <w:p w:rsidR="00333495" w:rsidRPr="00F809EF" w:rsidRDefault="00333495" w:rsidP="00EC2ABC">
      <w:pPr>
        <w:jc w:val="both"/>
        <w:rPr>
          <w:b/>
          <w:bCs/>
        </w:rPr>
      </w:pPr>
      <w:r w:rsidRPr="00F809EF">
        <w:rPr>
          <w:b/>
          <w:bCs/>
        </w:rPr>
        <w:t>2</w:t>
      </w:r>
      <w:r>
        <w:rPr>
          <w:b/>
          <w:bCs/>
        </w:rPr>
        <w:t>4</w:t>
      </w:r>
      <w:r w:rsidRPr="00F809EF">
        <w:rPr>
          <w:b/>
          <w:bCs/>
        </w:rPr>
        <w:t>.Otváranie obálok s ponukami</w:t>
      </w:r>
    </w:p>
    <w:p w:rsidR="00333495" w:rsidRDefault="00333495" w:rsidP="00F11A80">
      <w:pPr>
        <w:jc w:val="both"/>
        <w:rPr>
          <w:lang w:eastAsia="cs-CZ"/>
        </w:rPr>
      </w:pPr>
      <w:r w:rsidRPr="002D2218">
        <w:rPr>
          <w:b/>
          <w:lang w:eastAsia="cs-CZ"/>
        </w:rPr>
        <w:t>24.1</w:t>
      </w:r>
      <w:r>
        <w:rPr>
          <w:lang w:eastAsia="cs-CZ"/>
        </w:rPr>
        <w:t xml:space="preserve"> Na otváranie ponúk  verejný obstarávateľ zriadi komisiu.</w:t>
      </w:r>
    </w:p>
    <w:p w:rsidR="00333495" w:rsidRDefault="00333495" w:rsidP="00F11A80">
      <w:pPr>
        <w:jc w:val="both"/>
        <w:rPr>
          <w:lang w:eastAsia="cs-CZ"/>
        </w:rPr>
      </w:pPr>
      <w:r w:rsidRPr="002D2218">
        <w:rPr>
          <w:b/>
          <w:lang w:eastAsia="cs-CZ"/>
        </w:rPr>
        <w:t>24.2</w:t>
      </w:r>
      <w:r>
        <w:rPr>
          <w:lang w:eastAsia="cs-CZ"/>
        </w:rPr>
        <w:t xml:space="preserve"> Otváranie ponúk sa uskutoční dňa </w:t>
      </w:r>
      <w:r w:rsidRPr="009877BE">
        <w:rPr>
          <w:lang w:eastAsia="cs-CZ"/>
        </w:rPr>
        <w:t>22.10.2015 o 14.00</w:t>
      </w:r>
      <w:r>
        <w:rPr>
          <w:lang w:eastAsia="cs-CZ"/>
        </w:rPr>
        <w:t xml:space="preserve"> hod SEČ na adrese Miestny úrad mestskej časti Bratislava Čunovo, Hraničiarska 144, 851 10 Bratislava, zasadačka, prízemie.</w:t>
      </w:r>
    </w:p>
    <w:p w:rsidR="00333495" w:rsidRDefault="00333495" w:rsidP="00F11A80">
      <w:pPr>
        <w:jc w:val="both"/>
        <w:rPr>
          <w:lang w:eastAsia="cs-CZ"/>
        </w:rPr>
      </w:pPr>
      <w:r w:rsidRPr="002D2218">
        <w:rPr>
          <w:b/>
          <w:lang w:eastAsia="cs-CZ"/>
        </w:rPr>
        <w:t>24.3</w:t>
      </w:r>
      <w:r>
        <w:rPr>
          <w:lang w:eastAsia="cs-CZ"/>
        </w:rPr>
        <w:t xml:space="preserve"> Otváranie ponúk vykoná komisia tak, že najskôr overí neporušenosť ponuky a následne otvorí ponuku.</w:t>
      </w:r>
    </w:p>
    <w:p w:rsidR="00333495" w:rsidRDefault="00333495" w:rsidP="00F11A80">
      <w:pPr>
        <w:jc w:val="both"/>
        <w:rPr>
          <w:lang w:eastAsia="cs-CZ"/>
        </w:rPr>
      </w:pPr>
      <w:r w:rsidRPr="002D2218">
        <w:rPr>
          <w:b/>
          <w:lang w:eastAsia="cs-CZ"/>
        </w:rPr>
        <w:t>24.3.1</w:t>
      </w:r>
      <w:r>
        <w:rPr>
          <w:lang w:eastAsia="cs-CZ"/>
        </w:rPr>
        <w:t xml:space="preserve"> Ponuku označenú ako „CENOVÁ PONUKA“ komisia označí poradovým číslom v akom bola predložená.</w:t>
      </w:r>
    </w:p>
    <w:p w:rsidR="00333495" w:rsidRDefault="00333495" w:rsidP="00F11A80">
      <w:pPr>
        <w:jc w:val="both"/>
        <w:rPr>
          <w:lang w:eastAsia="cs-CZ"/>
        </w:rPr>
      </w:pPr>
      <w:r w:rsidRPr="002D2218">
        <w:rPr>
          <w:b/>
          <w:lang w:eastAsia="cs-CZ"/>
        </w:rPr>
        <w:t>24.3.</w:t>
      </w:r>
      <w:r>
        <w:rPr>
          <w:b/>
          <w:lang w:eastAsia="cs-CZ"/>
        </w:rPr>
        <w:t>2</w:t>
      </w:r>
      <w:r>
        <w:rPr>
          <w:lang w:eastAsia="cs-CZ"/>
        </w:rPr>
        <w:t xml:space="preserve"> Po otvorení ponuky, označenej ako „CENOVÁ PONUKA“ komisia vykoná všetky úkony spočívajúce:</w:t>
      </w:r>
    </w:p>
    <w:p w:rsidR="00333495" w:rsidRDefault="00333495" w:rsidP="00F11A80">
      <w:pPr>
        <w:jc w:val="both"/>
        <w:rPr>
          <w:lang w:eastAsia="cs-CZ"/>
        </w:rPr>
      </w:pPr>
      <w:r w:rsidRPr="002D2218">
        <w:rPr>
          <w:b/>
          <w:lang w:eastAsia="cs-CZ"/>
        </w:rPr>
        <w:t>24.</w:t>
      </w:r>
      <w:r>
        <w:rPr>
          <w:b/>
          <w:lang w:eastAsia="cs-CZ"/>
        </w:rPr>
        <w:t>3</w:t>
      </w:r>
      <w:r w:rsidRPr="002D2218">
        <w:rPr>
          <w:b/>
          <w:lang w:eastAsia="cs-CZ"/>
        </w:rPr>
        <w:t>.</w:t>
      </w:r>
      <w:r>
        <w:rPr>
          <w:b/>
          <w:lang w:eastAsia="cs-CZ"/>
        </w:rPr>
        <w:t>3</w:t>
      </w:r>
      <w:r>
        <w:rPr>
          <w:lang w:eastAsia="cs-CZ"/>
        </w:rPr>
        <w:t xml:space="preserve"> Počas vyhodnocovania ponúk členovia komisie nesmú poskytovať informácie o obsahu ponúk a ich vyhodnocovaní.</w:t>
      </w:r>
    </w:p>
    <w:p w:rsidR="00333495" w:rsidRPr="007409F8" w:rsidRDefault="00333495" w:rsidP="00AF0FF4">
      <w:pPr>
        <w:jc w:val="both"/>
        <w:rPr>
          <w:b/>
          <w:bCs/>
        </w:rPr>
      </w:pPr>
      <w:r w:rsidRPr="007409F8">
        <w:rPr>
          <w:b/>
          <w:bCs/>
        </w:rPr>
        <w:t>2</w:t>
      </w:r>
      <w:r>
        <w:rPr>
          <w:b/>
          <w:bCs/>
        </w:rPr>
        <w:t>5</w:t>
      </w:r>
      <w:r w:rsidRPr="007409F8">
        <w:rPr>
          <w:b/>
          <w:bCs/>
        </w:rPr>
        <w:t>. Dôvernosť procesu verejného obstarávania</w:t>
      </w:r>
    </w:p>
    <w:p w:rsidR="00333495" w:rsidRPr="007409F8" w:rsidRDefault="00333495" w:rsidP="00AF0FF4">
      <w:pPr>
        <w:jc w:val="both"/>
      </w:pPr>
      <w:r>
        <w:rPr>
          <w:b/>
          <w:bCs/>
        </w:rPr>
        <w:t>25</w:t>
      </w:r>
      <w:r w:rsidRPr="007409F8">
        <w:rPr>
          <w:b/>
          <w:bCs/>
        </w:rPr>
        <w:t xml:space="preserve">.1 </w:t>
      </w:r>
      <w:r w:rsidRPr="007409F8">
        <w:t>Informácie, týkajúce sa preskúmania, vysvetlenia, vyhodnotenia, vzájomného porovnania ponúk a odporúčaní do prijatia zmluvy sú dôverné. Členovia komisie na vyhodnotenie ponúk nesmú zverejniť uvedené informácie ani uchá</w:t>
      </w:r>
      <w:r>
        <w:t>dzačom, ani žiadnym iným osobám.</w:t>
      </w:r>
    </w:p>
    <w:p w:rsidR="00333495" w:rsidRDefault="00333495" w:rsidP="00AF0FF4">
      <w:pPr>
        <w:jc w:val="both"/>
      </w:pPr>
      <w:r>
        <w:rPr>
          <w:b/>
        </w:rPr>
        <w:t>25</w:t>
      </w:r>
      <w:r w:rsidRPr="007409F8">
        <w:rPr>
          <w:b/>
        </w:rPr>
        <w:t>.2</w:t>
      </w:r>
      <w:r w:rsidRPr="007409F8">
        <w:t xml:space="preserve"> Informácie, ktoré uchádzač v ponuke označí za dôverné, nebudú v žiadnom prípade zverejnené.</w:t>
      </w:r>
    </w:p>
    <w:p w:rsidR="00333495" w:rsidRPr="007409F8" w:rsidRDefault="00333495" w:rsidP="00AF0FF4">
      <w:pPr>
        <w:jc w:val="both"/>
        <w:rPr>
          <w:b/>
          <w:bCs/>
        </w:rPr>
      </w:pPr>
      <w:r w:rsidRPr="007409F8">
        <w:rPr>
          <w:b/>
          <w:bCs/>
        </w:rPr>
        <w:t>2</w:t>
      </w:r>
      <w:r>
        <w:rPr>
          <w:b/>
          <w:bCs/>
        </w:rPr>
        <w:t>6</w:t>
      </w:r>
      <w:r w:rsidRPr="007409F8">
        <w:rPr>
          <w:b/>
          <w:bCs/>
        </w:rPr>
        <w:t>. Oprava chýb</w:t>
      </w:r>
    </w:p>
    <w:p w:rsidR="00333495" w:rsidRPr="007409F8" w:rsidRDefault="00333495" w:rsidP="00AF0FF4">
      <w:pPr>
        <w:jc w:val="both"/>
      </w:pPr>
      <w:r>
        <w:rPr>
          <w:b/>
          <w:bCs/>
        </w:rPr>
        <w:t>26</w:t>
      </w:r>
      <w:r w:rsidRPr="007409F8">
        <w:rPr>
          <w:b/>
          <w:bCs/>
        </w:rPr>
        <w:t xml:space="preserve">.1 </w:t>
      </w:r>
      <w:r w:rsidRPr="007409F8">
        <w:t>Komisia opraví zrejmé matematické chyby zistené pri vyhodnocovaní ponúk spôsobom:</w:t>
      </w:r>
    </w:p>
    <w:p w:rsidR="00333495" w:rsidRPr="007409F8" w:rsidRDefault="00333495" w:rsidP="00AF0FF4">
      <w:pPr>
        <w:jc w:val="both"/>
      </w:pPr>
      <w:r w:rsidRPr="007409F8">
        <w:rPr>
          <w:b/>
          <w:bCs/>
        </w:rPr>
        <w:t>2</w:t>
      </w:r>
      <w:r>
        <w:rPr>
          <w:b/>
          <w:bCs/>
        </w:rPr>
        <w:t>6</w:t>
      </w:r>
      <w:r w:rsidRPr="007409F8">
        <w:rPr>
          <w:b/>
          <w:bCs/>
        </w:rPr>
        <w:t>.1.1</w:t>
      </w:r>
      <w:r w:rsidRPr="007409F8">
        <w:t xml:space="preserve"> v prípade rozdielu medzi sumou uvedenou číslom a sumou uvedenou slovom bude platiť suma uvedená slovom,</w:t>
      </w:r>
    </w:p>
    <w:p w:rsidR="00333495" w:rsidRPr="007409F8" w:rsidRDefault="00333495" w:rsidP="00A14597">
      <w:pPr>
        <w:jc w:val="both"/>
      </w:pPr>
      <w:r w:rsidRPr="007409F8">
        <w:rPr>
          <w:b/>
          <w:bCs/>
        </w:rPr>
        <w:t>2</w:t>
      </w:r>
      <w:r>
        <w:rPr>
          <w:b/>
          <w:bCs/>
        </w:rPr>
        <w:t>6</w:t>
      </w:r>
      <w:r w:rsidRPr="007409F8">
        <w:rPr>
          <w:b/>
          <w:bCs/>
        </w:rPr>
        <w:t>.1.2</w:t>
      </w:r>
      <w:r w:rsidRPr="007409F8">
        <w:t xml:space="preserve"> v prípade, keď  bude rozdiel medzi jednotkovou cenou a celkovou cenou a uvedená chyba vznikla dôsledkom nesprávneho násobenia jednotkovej ceny, množstvom, platiť bude jednotková cena,</w:t>
      </w:r>
    </w:p>
    <w:p w:rsidR="00333495" w:rsidRPr="007409F8" w:rsidRDefault="00333495" w:rsidP="00ED785A">
      <w:pPr>
        <w:pStyle w:val="BodyTextIndent"/>
        <w:ind w:left="0"/>
      </w:pPr>
      <w:r w:rsidRPr="007409F8">
        <w:rPr>
          <w:b/>
          <w:bCs/>
        </w:rPr>
        <w:t>2</w:t>
      </w:r>
      <w:r>
        <w:rPr>
          <w:b/>
          <w:bCs/>
        </w:rPr>
        <w:t>6</w:t>
      </w:r>
      <w:r w:rsidRPr="007409F8">
        <w:rPr>
          <w:b/>
          <w:bCs/>
        </w:rPr>
        <w:t>.1.3</w:t>
      </w:r>
      <w:r w:rsidRPr="007409F8">
        <w:t xml:space="preserve"> v prípade, ak ide o preukázateľne hrubú chybu pri jednotkovej cene v desatinnej čiarke, platiť bude celková cena položky  tak, ako je uvedená a</w:t>
      </w:r>
      <w:r>
        <w:t> opraví sa len desatinná čiarka.</w:t>
      </w:r>
    </w:p>
    <w:p w:rsidR="00333495" w:rsidRPr="007409F8" w:rsidRDefault="00333495" w:rsidP="00A14597">
      <w:pPr>
        <w:jc w:val="both"/>
      </w:pPr>
      <w:r w:rsidRPr="007409F8">
        <w:rPr>
          <w:b/>
          <w:bCs/>
        </w:rPr>
        <w:t>2</w:t>
      </w:r>
      <w:r>
        <w:rPr>
          <w:b/>
          <w:bCs/>
        </w:rPr>
        <w:t>6</w:t>
      </w:r>
      <w:r w:rsidRPr="007409F8">
        <w:rPr>
          <w:b/>
          <w:bCs/>
        </w:rPr>
        <w:t>.2</w:t>
      </w:r>
      <w:r w:rsidRPr="007409F8">
        <w:t xml:space="preserve"> O vykonanej oprave komisia bezodkladne upovedomí uchádzača a ak ide o opravu v návrhu zmluvy, požiada ho o nový návrh zmluvy. Ostatné opravené dokumenty už uchádzač nepredkladá.</w:t>
      </w:r>
    </w:p>
    <w:p w:rsidR="00333495" w:rsidRPr="007409F8" w:rsidRDefault="00333495" w:rsidP="007409F8">
      <w:pPr>
        <w:pStyle w:val="BodyText2"/>
        <w:spacing w:after="0" w:line="240" w:lineRule="auto"/>
      </w:pPr>
      <w:r w:rsidRPr="007409F8">
        <w:rPr>
          <w:b/>
          <w:bCs/>
        </w:rPr>
        <w:t>2</w:t>
      </w:r>
      <w:r>
        <w:rPr>
          <w:b/>
          <w:bCs/>
        </w:rPr>
        <w:t>6</w:t>
      </w:r>
      <w:r w:rsidRPr="007409F8">
        <w:rPr>
          <w:b/>
          <w:bCs/>
        </w:rPr>
        <w:t>.3</w:t>
      </w:r>
      <w:r w:rsidRPr="007409F8">
        <w:t xml:space="preserve">  Komisia vylúči ponuku uchádzača z procesu vyhodnocovania:</w:t>
      </w:r>
    </w:p>
    <w:p w:rsidR="00333495" w:rsidRDefault="00333495" w:rsidP="00FA0171">
      <w:r w:rsidRPr="007409F8">
        <w:rPr>
          <w:b/>
          <w:bCs/>
        </w:rPr>
        <w:t>2</w:t>
      </w:r>
      <w:r>
        <w:rPr>
          <w:b/>
          <w:bCs/>
        </w:rPr>
        <w:t>6</w:t>
      </w:r>
      <w:r w:rsidRPr="007409F8">
        <w:rPr>
          <w:b/>
          <w:bCs/>
        </w:rPr>
        <w:t>.3.1</w:t>
      </w:r>
      <w:r w:rsidRPr="007409F8">
        <w:t xml:space="preserve"> ak uchádzač neakceptuje opravenú sumu,</w:t>
      </w:r>
    </w:p>
    <w:p w:rsidR="00333495" w:rsidRDefault="00333495" w:rsidP="00FA0171">
      <w:pPr>
        <w:jc w:val="both"/>
      </w:pPr>
      <w:r>
        <w:rPr>
          <w:b/>
          <w:bCs/>
        </w:rPr>
        <w:t>26</w:t>
      </w:r>
      <w:r w:rsidRPr="004E614B">
        <w:rPr>
          <w:b/>
          <w:bCs/>
        </w:rPr>
        <w:t>.3.2</w:t>
      </w:r>
      <w:r w:rsidRPr="004E614B">
        <w:t xml:space="preserve"> ak uchádzač nepredloží nový návrh zmluvy v lehote určenej komisiou alebo v lehote troch pracovných dní  odo dňa doručenia žiadosti, ak komisia lehotu neurčila. Uchádzač bude upovedomený o vylúčení jeho ponuky s uvedením dôvodu vylúčenia.</w:t>
      </w:r>
    </w:p>
    <w:p w:rsidR="00333495" w:rsidRDefault="00333495" w:rsidP="00FA0171">
      <w:pPr>
        <w:spacing w:line="192" w:lineRule="auto"/>
        <w:jc w:val="both"/>
        <w:rPr>
          <w:b/>
          <w:bCs/>
        </w:rPr>
      </w:pPr>
      <w:r w:rsidRPr="009021DE">
        <w:rPr>
          <w:b/>
          <w:bCs/>
        </w:rPr>
        <w:t>2</w:t>
      </w:r>
      <w:r>
        <w:rPr>
          <w:b/>
          <w:bCs/>
        </w:rPr>
        <w:t>7</w:t>
      </w:r>
      <w:r w:rsidRPr="009021DE">
        <w:rPr>
          <w:b/>
          <w:bCs/>
        </w:rPr>
        <w:t xml:space="preserve">. Vysvetľovanie ponúk  </w:t>
      </w:r>
    </w:p>
    <w:p w:rsidR="00333495" w:rsidRPr="009021DE" w:rsidRDefault="00333495" w:rsidP="00DB536F">
      <w:pPr>
        <w:jc w:val="both"/>
      </w:pPr>
      <w:r w:rsidRPr="009021DE">
        <w:rPr>
          <w:b/>
          <w:bCs/>
        </w:rPr>
        <w:t>2</w:t>
      </w:r>
      <w:r>
        <w:rPr>
          <w:b/>
          <w:bCs/>
        </w:rPr>
        <w:t>7</w:t>
      </w:r>
      <w:r w:rsidRPr="009021DE">
        <w:rPr>
          <w:b/>
          <w:bCs/>
        </w:rPr>
        <w:t>.1</w:t>
      </w:r>
      <w:r w:rsidRPr="009021DE">
        <w:t xml:space="preserve"> Komisia  môže požiadať uchádzačov  o písomné vysvetlenie ponúk. Nesmie však vyzývať ani prijať ponuku uchádzača na zmenu, ktorou by sa ponuka   zvýhodnila.</w:t>
      </w:r>
    </w:p>
    <w:p w:rsidR="00333495" w:rsidRPr="009021DE" w:rsidRDefault="00333495" w:rsidP="00DB536F">
      <w:pPr>
        <w:jc w:val="both"/>
      </w:pPr>
      <w:r>
        <w:rPr>
          <w:b/>
          <w:bCs/>
        </w:rPr>
        <w:t>27</w:t>
      </w:r>
      <w:r w:rsidRPr="009021DE">
        <w:rPr>
          <w:b/>
          <w:bCs/>
        </w:rPr>
        <w:t>.2</w:t>
      </w:r>
      <w:r w:rsidRPr="009021DE">
        <w:t xml:space="preserve"> Komisia požiada uchádzača o odôvodnenie </w:t>
      </w:r>
      <w:r w:rsidRPr="009021DE">
        <w:rPr>
          <w:b/>
          <w:bCs/>
        </w:rPr>
        <w:t xml:space="preserve"> </w:t>
      </w:r>
      <w:r w:rsidRPr="009021DE">
        <w:t>návrhu ceny v prípade, ak ponuka obsahuje neobvykle nízku cenu alebo cenu, ktorá sa výrazne odchyľuje od cien p</w:t>
      </w:r>
      <w:r>
        <w:t>onúknutých ostatnými uchádzačmi.</w:t>
      </w:r>
    </w:p>
    <w:p w:rsidR="00333495" w:rsidRPr="009021DE" w:rsidRDefault="00333495" w:rsidP="00DB536F">
      <w:pPr>
        <w:jc w:val="both"/>
      </w:pPr>
      <w:r w:rsidRPr="009021DE">
        <w:rPr>
          <w:b/>
          <w:bCs/>
        </w:rPr>
        <w:t>2</w:t>
      </w:r>
      <w:r>
        <w:rPr>
          <w:b/>
          <w:bCs/>
        </w:rPr>
        <w:t>7</w:t>
      </w:r>
      <w:r w:rsidRPr="009021DE">
        <w:rPr>
          <w:b/>
          <w:bCs/>
        </w:rPr>
        <w:t>.3</w:t>
      </w:r>
      <w:r w:rsidRPr="009021DE">
        <w:t xml:space="preserve">  V odôvodnení návrhu ceny musí uchádzač preukázať, že ním stanovená cena zahŕňa všetky náklady podľa § 2 a 3 zák. č. 18/1996 Z.</w:t>
      </w:r>
      <w:r>
        <w:t xml:space="preserve"> </w:t>
      </w:r>
      <w:r w:rsidRPr="009021DE">
        <w:t>z. o cenách v znení neskorších predpisov</w:t>
      </w:r>
      <w:r>
        <w:t>.</w:t>
      </w:r>
    </w:p>
    <w:p w:rsidR="00333495" w:rsidRPr="009021DE" w:rsidRDefault="00333495" w:rsidP="00DB536F">
      <w:pPr>
        <w:jc w:val="both"/>
      </w:pPr>
      <w:r w:rsidRPr="009021DE">
        <w:rPr>
          <w:b/>
          <w:bCs/>
        </w:rPr>
        <w:t>2</w:t>
      </w:r>
      <w:r>
        <w:rPr>
          <w:b/>
          <w:bCs/>
        </w:rPr>
        <w:t>7</w:t>
      </w:r>
      <w:r w:rsidRPr="009021DE">
        <w:rPr>
          <w:b/>
          <w:bCs/>
        </w:rPr>
        <w:t>.4</w:t>
      </w:r>
      <w:r w:rsidRPr="009021DE">
        <w:t xml:space="preserve"> Komisia vylúči ponuku uchádzača  z procesu vyhodnocovania:</w:t>
      </w:r>
    </w:p>
    <w:p w:rsidR="00333495" w:rsidRPr="009021DE" w:rsidRDefault="00333495" w:rsidP="00DB536F">
      <w:pPr>
        <w:jc w:val="both"/>
      </w:pPr>
      <w:r w:rsidRPr="009021DE">
        <w:rPr>
          <w:b/>
          <w:bCs/>
        </w:rPr>
        <w:t>2</w:t>
      </w:r>
      <w:r>
        <w:rPr>
          <w:b/>
          <w:bCs/>
        </w:rPr>
        <w:t>7</w:t>
      </w:r>
      <w:r w:rsidRPr="009021DE">
        <w:rPr>
          <w:b/>
          <w:bCs/>
        </w:rPr>
        <w:t>.4.1</w:t>
      </w:r>
      <w:r w:rsidRPr="009021DE">
        <w:t xml:space="preserve"> ak neuzná odôvodnenie návrhu  ceny za dostatočné alebo</w:t>
      </w:r>
      <w:r>
        <w:t>,</w:t>
      </w:r>
    </w:p>
    <w:p w:rsidR="00333495" w:rsidRPr="009021DE" w:rsidRDefault="00333495" w:rsidP="00DB536F">
      <w:pPr>
        <w:jc w:val="both"/>
      </w:pPr>
      <w:r>
        <w:rPr>
          <w:b/>
          <w:bCs/>
        </w:rPr>
        <w:t>27</w:t>
      </w:r>
      <w:r w:rsidRPr="009021DE">
        <w:rPr>
          <w:b/>
          <w:bCs/>
        </w:rPr>
        <w:t>.4.2</w:t>
      </w:r>
      <w:r w:rsidRPr="009021DE">
        <w:t xml:space="preserve"> ak uchádzač neodôvodní návrh ceny v lehote určenej komisiou alebo v lehote </w:t>
      </w:r>
      <w:r>
        <w:t>do piatich pracovných dní</w:t>
      </w:r>
      <w:r w:rsidRPr="009021DE">
        <w:t xml:space="preserve"> odo dňa doručenia žiadosti, ak komisia lehotu neurčila.</w:t>
      </w:r>
    </w:p>
    <w:p w:rsidR="00333495" w:rsidRDefault="00333495" w:rsidP="00DB536F">
      <w:pPr>
        <w:jc w:val="both"/>
      </w:pPr>
      <w:r w:rsidRPr="009021DE">
        <w:rPr>
          <w:b/>
          <w:bCs/>
        </w:rPr>
        <w:t>2</w:t>
      </w:r>
      <w:r>
        <w:rPr>
          <w:b/>
          <w:bCs/>
        </w:rPr>
        <w:t>7</w:t>
      </w:r>
      <w:r w:rsidRPr="009021DE">
        <w:rPr>
          <w:b/>
          <w:bCs/>
        </w:rPr>
        <w:t>.5</w:t>
      </w:r>
      <w:r w:rsidRPr="009021DE">
        <w:t xml:space="preserve"> Uchádzač bude upovedomený o vylúčení jeho ponuky s uvedením dôvodu vylúčenia.</w:t>
      </w:r>
    </w:p>
    <w:p w:rsidR="00333495" w:rsidRPr="000F69F9" w:rsidRDefault="00333495" w:rsidP="00DB536F">
      <w:pPr>
        <w:jc w:val="both"/>
        <w:rPr>
          <w:b/>
          <w:bCs/>
        </w:rPr>
      </w:pPr>
      <w:r>
        <w:rPr>
          <w:b/>
          <w:bCs/>
        </w:rPr>
        <w:t>28</w:t>
      </w:r>
      <w:r w:rsidRPr="000F69F9">
        <w:rPr>
          <w:b/>
          <w:bCs/>
        </w:rPr>
        <w:t>.Mena na vyhodnotenie ponúk</w:t>
      </w:r>
    </w:p>
    <w:p w:rsidR="00333495" w:rsidRDefault="00333495" w:rsidP="00DB536F">
      <w:pPr>
        <w:jc w:val="both"/>
      </w:pPr>
      <w:r>
        <w:rPr>
          <w:b/>
          <w:bCs/>
        </w:rPr>
        <w:t>28</w:t>
      </w:r>
      <w:r w:rsidRPr="000F69F9">
        <w:rPr>
          <w:b/>
          <w:bCs/>
        </w:rPr>
        <w:t xml:space="preserve">.1 </w:t>
      </w:r>
      <w:r w:rsidRPr="000F69F9">
        <w:t>Ceny uvedené v ponukách uchádzačov sa budú vyhodnocovať v eurách.</w:t>
      </w:r>
    </w:p>
    <w:p w:rsidR="00333495" w:rsidRDefault="00333495" w:rsidP="00DB536F">
      <w:pPr>
        <w:jc w:val="both"/>
      </w:pPr>
    </w:p>
    <w:p w:rsidR="00333495" w:rsidRPr="008967BE" w:rsidRDefault="00333495" w:rsidP="00834428">
      <w:pPr>
        <w:jc w:val="both"/>
        <w:rPr>
          <w:b/>
          <w:bCs/>
        </w:rPr>
      </w:pPr>
      <w:r>
        <w:rPr>
          <w:b/>
          <w:bCs/>
        </w:rPr>
        <w:t>28</w:t>
      </w:r>
      <w:r w:rsidRPr="008967BE">
        <w:rPr>
          <w:b/>
          <w:bCs/>
        </w:rPr>
        <w:t>. Splnenie podmienok účasti uchádzačov</w:t>
      </w:r>
    </w:p>
    <w:p w:rsidR="00333495" w:rsidRPr="008967BE" w:rsidRDefault="00333495" w:rsidP="00834428">
      <w:pPr>
        <w:jc w:val="both"/>
      </w:pPr>
      <w:r>
        <w:rPr>
          <w:b/>
          <w:bCs/>
        </w:rPr>
        <w:t>29</w:t>
      </w:r>
      <w:r w:rsidRPr="008967BE">
        <w:rPr>
          <w:b/>
          <w:bCs/>
        </w:rPr>
        <w:t xml:space="preserve">.1 </w:t>
      </w:r>
      <w:r w:rsidRPr="008967BE">
        <w:t xml:space="preserve">Hodnotenie splnenia podmienok účasti  uchádzačov bude založené na splnení-predložení  </w:t>
      </w:r>
      <w:r>
        <w:t xml:space="preserve">požadovaných </w:t>
      </w:r>
      <w:r w:rsidRPr="008967BE">
        <w:t>originálnych dokladov alebo ich úradne osvedčených  kópií</w:t>
      </w:r>
      <w:r>
        <w:t>,</w:t>
      </w:r>
      <w:r w:rsidRPr="008967BE">
        <w:t xml:space="preserve"> </w:t>
      </w:r>
    </w:p>
    <w:p w:rsidR="00333495" w:rsidRDefault="00333495" w:rsidP="00834428">
      <w:pPr>
        <w:jc w:val="both"/>
      </w:pPr>
      <w:r>
        <w:rPr>
          <w:b/>
          <w:bCs/>
        </w:rPr>
        <w:t>29</w:t>
      </w:r>
      <w:r w:rsidRPr="008967BE">
        <w:rPr>
          <w:b/>
          <w:bCs/>
        </w:rPr>
        <w:t>. 2.</w:t>
      </w:r>
      <w:r>
        <w:rPr>
          <w:b/>
          <w:bCs/>
        </w:rPr>
        <w:t xml:space="preserve"> </w:t>
      </w:r>
      <w:r w:rsidRPr="00C82033">
        <w:rPr>
          <w:bCs/>
        </w:rPr>
        <w:t>splnení</w:t>
      </w:r>
      <w:r>
        <w:rPr>
          <w:b/>
          <w:bCs/>
        </w:rPr>
        <w:t xml:space="preserve"> </w:t>
      </w:r>
      <w:r w:rsidRPr="008967BE">
        <w:t xml:space="preserve"> požadovaných kritérií</w:t>
      </w:r>
      <w:r>
        <w:t>.</w:t>
      </w:r>
    </w:p>
    <w:p w:rsidR="00333495" w:rsidRPr="009021DE" w:rsidRDefault="00333495" w:rsidP="00AF0FF4">
      <w:pPr>
        <w:jc w:val="both"/>
        <w:rPr>
          <w:b/>
          <w:bCs/>
        </w:rPr>
      </w:pPr>
      <w:r>
        <w:rPr>
          <w:b/>
          <w:bCs/>
        </w:rPr>
        <w:t>30</w:t>
      </w:r>
      <w:r w:rsidRPr="009021DE">
        <w:rPr>
          <w:b/>
          <w:bCs/>
        </w:rPr>
        <w:t>. Kritéria na hodnotenie ponúk</w:t>
      </w:r>
    </w:p>
    <w:p w:rsidR="00333495" w:rsidRPr="009021DE" w:rsidRDefault="00333495" w:rsidP="00AF0FF4">
      <w:pPr>
        <w:jc w:val="both"/>
      </w:pPr>
      <w:r>
        <w:rPr>
          <w:b/>
          <w:bCs/>
        </w:rPr>
        <w:t>30</w:t>
      </w:r>
      <w:r w:rsidRPr="009021DE">
        <w:rPr>
          <w:b/>
          <w:bCs/>
        </w:rPr>
        <w:t xml:space="preserve">.1 </w:t>
      </w:r>
      <w:r w:rsidRPr="009021DE">
        <w:t>Najvýhodnejšou ponukou   bude hodnotená kompletná ponuka s najnižšou cenou.</w:t>
      </w:r>
    </w:p>
    <w:p w:rsidR="00333495" w:rsidRPr="009021DE" w:rsidRDefault="00333495" w:rsidP="00AF0FF4">
      <w:pPr>
        <w:jc w:val="both"/>
      </w:pPr>
      <w:r>
        <w:rPr>
          <w:b/>
          <w:bCs/>
        </w:rPr>
        <w:t>30</w:t>
      </w:r>
      <w:r w:rsidRPr="009021DE">
        <w:rPr>
          <w:b/>
          <w:bCs/>
        </w:rPr>
        <w:t xml:space="preserve">.2 </w:t>
      </w:r>
      <w:r w:rsidRPr="009021DE">
        <w:t>Každý člen komisie vyhodnocuje ponuky samostatne s tým, že dodrží pravidlá určené v bode,</w:t>
      </w:r>
      <w:r>
        <w:t xml:space="preserve">  30</w:t>
      </w:r>
      <w:r w:rsidRPr="005A5901">
        <w:t>.1</w:t>
      </w:r>
      <w:r w:rsidRPr="009021DE">
        <w:t>. a určí poradie predložených ponúk.</w:t>
      </w:r>
    </w:p>
    <w:p w:rsidR="00333495" w:rsidRDefault="00333495" w:rsidP="00AF0FF4">
      <w:pPr>
        <w:jc w:val="both"/>
      </w:pPr>
      <w:r>
        <w:rPr>
          <w:b/>
          <w:bCs/>
        </w:rPr>
        <w:t>30</w:t>
      </w:r>
      <w:r w:rsidRPr="009021DE">
        <w:rPr>
          <w:b/>
          <w:bCs/>
        </w:rPr>
        <w:t>.</w:t>
      </w:r>
      <w:r>
        <w:rPr>
          <w:b/>
          <w:bCs/>
        </w:rPr>
        <w:t>3</w:t>
      </w:r>
      <w:r w:rsidRPr="009021DE">
        <w:t xml:space="preserve"> Víťazom súťaže sa stane uchádzač, ktorého ponuka po súčte výsledných poradí vyhodnotenia od všetkých členov komisie  dosiahne najnižšiu  hodnotu.</w:t>
      </w:r>
    </w:p>
    <w:p w:rsidR="00333495" w:rsidRPr="009021DE" w:rsidRDefault="00333495" w:rsidP="00AF0FF4">
      <w:pPr>
        <w:rPr>
          <w:b/>
          <w:bCs/>
        </w:rPr>
      </w:pPr>
      <w:r w:rsidRPr="009021DE">
        <w:rPr>
          <w:b/>
          <w:bCs/>
        </w:rPr>
        <w:t>3</w:t>
      </w:r>
      <w:r>
        <w:rPr>
          <w:b/>
          <w:bCs/>
        </w:rPr>
        <w:t>1</w:t>
      </w:r>
      <w:r w:rsidRPr="009021DE">
        <w:rPr>
          <w:b/>
          <w:bCs/>
        </w:rPr>
        <w:t>. Oznámenie o poradí úspešnosti ponuky</w:t>
      </w:r>
    </w:p>
    <w:p w:rsidR="00333495" w:rsidRDefault="00333495" w:rsidP="00AF0FF4">
      <w:pPr>
        <w:jc w:val="both"/>
      </w:pPr>
      <w:r w:rsidRPr="009021DE">
        <w:rPr>
          <w:b/>
          <w:bCs/>
        </w:rPr>
        <w:t>31</w:t>
      </w:r>
      <w:r>
        <w:rPr>
          <w:b/>
          <w:bCs/>
        </w:rPr>
        <w:t>.1</w:t>
      </w:r>
      <w:r w:rsidRPr="009021DE">
        <w:rPr>
          <w:b/>
          <w:bCs/>
        </w:rPr>
        <w:t xml:space="preserve"> </w:t>
      </w:r>
      <w:r w:rsidRPr="009021DE">
        <w:t>Každému uchádzačovi, ktorého ponuka b</w:t>
      </w:r>
      <w:r>
        <w:t xml:space="preserve">ola vyhodnotená, bude doručené </w:t>
      </w:r>
      <w:r w:rsidRPr="009021DE">
        <w:t xml:space="preserve">oznámenie o úspešnosti alebo neúspešnosti ponuky  s odôvodnením. </w:t>
      </w:r>
    </w:p>
    <w:p w:rsidR="00333495" w:rsidRPr="009021DE" w:rsidRDefault="00333495" w:rsidP="00AF0FF4">
      <w:pPr>
        <w:jc w:val="both"/>
        <w:rPr>
          <w:b/>
          <w:bCs/>
        </w:rPr>
      </w:pPr>
      <w:r w:rsidRPr="009021DE">
        <w:rPr>
          <w:b/>
          <w:bCs/>
        </w:rPr>
        <w:t>3</w:t>
      </w:r>
      <w:r>
        <w:rPr>
          <w:b/>
          <w:bCs/>
        </w:rPr>
        <w:t>2</w:t>
      </w:r>
      <w:r w:rsidRPr="009021DE">
        <w:rPr>
          <w:b/>
          <w:bCs/>
        </w:rPr>
        <w:t>. Uzavretie zmluvy</w:t>
      </w:r>
    </w:p>
    <w:p w:rsidR="00333495" w:rsidRPr="009021DE" w:rsidRDefault="00333495" w:rsidP="00AF0FF4">
      <w:pPr>
        <w:jc w:val="both"/>
      </w:pPr>
      <w:r>
        <w:rPr>
          <w:b/>
          <w:bCs/>
        </w:rPr>
        <w:t>32</w:t>
      </w:r>
      <w:r w:rsidRPr="009021DE">
        <w:rPr>
          <w:b/>
          <w:bCs/>
        </w:rPr>
        <w:t xml:space="preserve">.1 </w:t>
      </w:r>
      <w:r w:rsidRPr="009021DE">
        <w:t xml:space="preserve">Zmluva s úspešným uchádzačom bude uzatvorená </w:t>
      </w:r>
      <w:r>
        <w:t>šestnásty</w:t>
      </w:r>
      <w:r w:rsidRPr="009021DE">
        <w:t xml:space="preserve"> deň odo dňa odoslania oznámenia o výsledku vyhodnotenia ponúk všetkým uchádzačom, kto</w:t>
      </w:r>
      <w:r>
        <w:t>rých ponuky boli vyhodnocované, ak nebola doručená žiadosť o nápravu, ak žiadosť o nápravu bola doručená po uplynutí lehoty podľa § 136 ods. 3 alebo ak neboli podané námietky podľa § 138.</w:t>
      </w:r>
    </w:p>
    <w:p w:rsidR="00333495" w:rsidRPr="009021DE" w:rsidRDefault="00333495" w:rsidP="00AF0FF4">
      <w:pPr>
        <w:jc w:val="both"/>
      </w:pPr>
      <w:r w:rsidRPr="009021DE">
        <w:rPr>
          <w:b/>
          <w:bCs/>
        </w:rPr>
        <w:t>3</w:t>
      </w:r>
      <w:r>
        <w:rPr>
          <w:b/>
          <w:bCs/>
        </w:rPr>
        <w:t>2</w:t>
      </w:r>
      <w:bookmarkStart w:id="0" w:name="_GoBack"/>
      <w:bookmarkEnd w:id="0"/>
      <w:r w:rsidRPr="009021DE">
        <w:rPr>
          <w:b/>
          <w:bCs/>
        </w:rPr>
        <w:t>.2</w:t>
      </w:r>
      <w:r w:rsidRPr="009021DE">
        <w:t>. Ponuky uchádzačov, ani ich časti sa nepoužijú bez súhlasu uchádzačov.</w:t>
      </w:r>
    </w:p>
    <w:p w:rsidR="00333495" w:rsidRPr="009021DE" w:rsidRDefault="00333495" w:rsidP="00AF0FF4">
      <w:pPr>
        <w:ind w:left="360"/>
        <w:jc w:val="both"/>
      </w:pPr>
    </w:p>
    <w:p w:rsidR="00333495" w:rsidRDefault="00333495" w:rsidP="00AF0FF4">
      <w:pPr>
        <w:jc w:val="center"/>
        <w:rPr>
          <w:b/>
        </w:rPr>
      </w:pPr>
    </w:p>
    <w:p w:rsidR="00333495" w:rsidRDefault="00333495" w:rsidP="00AF0FF4">
      <w:pPr>
        <w:jc w:val="center"/>
        <w:rPr>
          <w:b/>
        </w:rPr>
      </w:pPr>
    </w:p>
    <w:p w:rsidR="00333495" w:rsidRDefault="00333495" w:rsidP="00AF0FF4">
      <w:pPr>
        <w:jc w:val="center"/>
        <w:rPr>
          <w:b/>
        </w:rPr>
      </w:pPr>
    </w:p>
    <w:p w:rsidR="00333495" w:rsidRPr="009021DE" w:rsidRDefault="00333495" w:rsidP="00AF0FF4">
      <w:pPr>
        <w:ind w:left="2124" w:firstLine="708"/>
        <w:jc w:val="center"/>
        <w:rPr>
          <w:b/>
        </w:rPr>
      </w:pPr>
      <w:r w:rsidRPr="009021DE">
        <w:rPr>
          <w:b/>
        </w:rPr>
        <w:t>Gabriela Ferenčáková</w:t>
      </w:r>
    </w:p>
    <w:p w:rsidR="00333495" w:rsidRPr="009021DE" w:rsidRDefault="00333495" w:rsidP="00AF0FF4">
      <w:pPr>
        <w:ind w:left="2124" w:firstLine="708"/>
        <w:jc w:val="center"/>
        <w:rPr>
          <w:b/>
        </w:rPr>
      </w:pPr>
      <w:r w:rsidRPr="009021DE">
        <w:rPr>
          <w:b/>
        </w:rPr>
        <w:t>Starosta MČ</w:t>
      </w:r>
    </w:p>
    <w:p w:rsidR="00333495" w:rsidRPr="009021DE" w:rsidRDefault="00333495"/>
    <w:sectPr w:rsidR="00333495" w:rsidRPr="009021DE" w:rsidSect="00A647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A7D2E"/>
    <w:multiLevelType w:val="hybridMultilevel"/>
    <w:tmpl w:val="1BF4DBE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nsid w:val="582D0A2E"/>
    <w:multiLevelType w:val="hybridMultilevel"/>
    <w:tmpl w:val="75EA28A2"/>
    <w:lvl w:ilvl="0" w:tplc="18107316">
      <w:start w:val="20"/>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5AEA1F08"/>
    <w:multiLevelType w:val="hybridMultilevel"/>
    <w:tmpl w:val="65D2976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nsid w:val="67D52615"/>
    <w:multiLevelType w:val="hybridMultilevel"/>
    <w:tmpl w:val="DB9A66F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0FF4"/>
    <w:rsid w:val="00005004"/>
    <w:rsid w:val="00051D09"/>
    <w:rsid w:val="00064042"/>
    <w:rsid w:val="00065392"/>
    <w:rsid w:val="00077321"/>
    <w:rsid w:val="00091D34"/>
    <w:rsid w:val="000C3321"/>
    <w:rsid w:val="000C3E0D"/>
    <w:rsid w:val="000D7A79"/>
    <w:rsid w:val="000F1A27"/>
    <w:rsid w:val="000F36DA"/>
    <w:rsid w:val="000F4903"/>
    <w:rsid w:val="000F4E6D"/>
    <w:rsid w:val="000F6304"/>
    <w:rsid w:val="000F69F9"/>
    <w:rsid w:val="00104B79"/>
    <w:rsid w:val="00116A40"/>
    <w:rsid w:val="001171E1"/>
    <w:rsid w:val="00135045"/>
    <w:rsid w:val="00166062"/>
    <w:rsid w:val="001855A9"/>
    <w:rsid w:val="001B220E"/>
    <w:rsid w:val="001C2D12"/>
    <w:rsid w:val="001C50B3"/>
    <w:rsid w:val="001E7B76"/>
    <w:rsid w:val="00200E65"/>
    <w:rsid w:val="00215CF4"/>
    <w:rsid w:val="002256BA"/>
    <w:rsid w:val="00231764"/>
    <w:rsid w:val="00233757"/>
    <w:rsid w:val="002419A8"/>
    <w:rsid w:val="00241AAF"/>
    <w:rsid w:val="00242035"/>
    <w:rsid w:val="002420EA"/>
    <w:rsid w:val="00254CB2"/>
    <w:rsid w:val="00256530"/>
    <w:rsid w:val="00290CA6"/>
    <w:rsid w:val="002A0326"/>
    <w:rsid w:val="002C6F9F"/>
    <w:rsid w:val="002D00CD"/>
    <w:rsid w:val="002D17E1"/>
    <w:rsid w:val="002D2218"/>
    <w:rsid w:val="00323903"/>
    <w:rsid w:val="00333495"/>
    <w:rsid w:val="0033649C"/>
    <w:rsid w:val="00351EF1"/>
    <w:rsid w:val="00355038"/>
    <w:rsid w:val="00366967"/>
    <w:rsid w:val="00366B81"/>
    <w:rsid w:val="003750E7"/>
    <w:rsid w:val="00381BFB"/>
    <w:rsid w:val="00391AB6"/>
    <w:rsid w:val="003B7C57"/>
    <w:rsid w:val="003C0793"/>
    <w:rsid w:val="003D034C"/>
    <w:rsid w:val="003D5D74"/>
    <w:rsid w:val="003E7435"/>
    <w:rsid w:val="00400351"/>
    <w:rsid w:val="004168D1"/>
    <w:rsid w:val="004525C6"/>
    <w:rsid w:val="00454BB8"/>
    <w:rsid w:val="00473866"/>
    <w:rsid w:val="00483D43"/>
    <w:rsid w:val="004920C5"/>
    <w:rsid w:val="004A760B"/>
    <w:rsid w:val="004A7E21"/>
    <w:rsid w:val="004D2550"/>
    <w:rsid w:val="004E614B"/>
    <w:rsid w:val="004F5813"/>
    <w:rsid w:val="005175A6"/>
    <w:rsid w:val="00522869"/>
    <w:rsid w:val="00534578"/>
    <w:rsid w:val="005359F9"/>
    <w:rsid w:val="0054650A"/>
    <w:rsid w:val="00572D36"/>
    <w:rsid w:val="00590B8A"/>
    <w:rsid w:val="005973B4"/>
    <w:rsid w:val="005A2EAB"/>
    <w:rsid w:val="005A5901"/>
    <w:rsid w:val="005A7881"/>
    <w:rsid w:val="005B4128"/>
    <w:rsid w:val="005B49FA"/>
    <w:rsid w:val="005D0336"/>
    <w:rsid w:val="005D2561"/>
    <w:rsid w:val="006064F4"/>
    <w:rsid w:val="00607053"/>
    <w:rsid w:val="00617927"/>
    <w:rsid w:val="006204F9"/>
    <w:rsid w:val="00642B88"/>
    <w:rsid w:val="00676032"/>
    <w:rsid w:val="0068111C"/>
    <w:rsid w:val="00684EF0"/>
    <w:rsid w:val="00695090"/>
    <w:rsid w:val="00697280"/>
    <w:rsid w:val="006A16E9"/>
    <w:rsid w:val="006B49A0"/>
    <w:rsid w:val="006C4076"/>
    <w:rsid w:val="006D7373"/>
    <w:rsid w:val="006F28C0"/>
    <w:rsid w:val="00703DE7"/>
    <w:rsid w:val="007324A9"/>
    <w:rsid w:val="007409F8"/>
    <w:rsid w:val="00757CDB"/>
    <w:rsid w:val="0077003D"/>
    <w:rsid w:val="00787781"/>
    <w:rsid w:val="0079499D"/>
    <w:rsid w:val="007C572C"/>
    <w:rsid w:val="007C59F0"/>
    <w:rsid w:val="007D2D98"/>
    <w:rsid w:val="007F35B6"/>
    <w:rsid w:val="007F6366"/>
    <w:rsid w:val="00805150"/>
    <w:rsid w:val="008054A5"/>
    <w:rsid w:val="00813D86"/>
    <w:rsid w:val="00823434"/>
    <w:rsid w:val="00824144"/>
    <w:rsid w:val="00834428"/>
    <w:rsid w:val="00836CDD"/>
    <w:rsid w:val="00840B63"/>
    <w:rsid w:val="00844048"/>
    <w:rsid w:val="0086306D"/>
    <w:rsid w:val="00872F55"/>
    <w:rsid w:val="0087495A"/>
    <w:rsid w:val="0087596D"/>
    <w:rsid w:val="00885195"/>
    <w:rsid w:val="00892D04"/>
    <w:rsid w:val="00894937"/>
    <w:rsid w:val="008967BE"/>
    <w:rsid w:val="00897151"/>
    <w:rsid w:val="008C153E"/>
    <w:rsid w:val="008D61A7"/>
    <w:rsid w:val="008E668C"/>
    <w:rsid w:val="008E7342"/>
    <w:rsid w:val="008F3A4E"/>
    <w:rsid w:val="008F4D1D"/>
    <w:rsid w:val="009021DE"/>
    <w:rsid w:val="009046D5"/>
    <w:rsid w:val="00954873"/>
    <w:rsid w:val="00974ED0"/>
    <w:rsid w:val="00982520"/>
    <w:rsid w:val="00986E8C"/>
    <w:rsid w:val="009877BE"/>
    <w:rsid w:val="009A2B8E"/>
    <w:rsid w:val="009A5747"/>
    <w:rsid w:val="009C062B"/>
    <w:rsid w:val="009E0894"/>
    <w:rsid w:val="009E1A05"/>
    <w:rsid w:val="00A00713"/>
    <w:rsid w:val="00A14597"/>
    <w:rsid w:val="00A16623"/>
    <w:rsid w:val="00A20970"/>
    <w:rsid w:val="00A46EE5"/>
    <w:rsid w:val="00A51603"/>
    <w:rsid w:val="00A529F0"/>
    <w:rsid w:val="00A611CF"/>
    <w:rsid w:val="00A647A4"/>
    <w:rsid w:val="00A72B05"/>
    <w:rsid w:val="00A90E0D"/>
    <w:rsid w:val="00AE6ED2"/>
    <w:rsid w:val="00AF0FF4"/>
    <w:rsid w:val="00B00494"/>
    <w:rsid w:val="00B14103"/>
    <w:rsid w:val="00B34FD8"/>
    <w:rsid w:val="00B4034F"/>
    <w:rsid w:val="00B4131A"/>
    <w:rsid w:val="00B43F1A"/>
    <w:rsid w:val="00B542B6"/>
    <w:rsid w:val="00B73DCE"/>
    <w:rsid w:val="00B77976"/>
    <w:rsid w:val="00B80D00"/>
    <w:rsid w:val="00B938F2"/>
    <w:rsid w:val="00BA5313"/>
    <w:rsid w:val="00BB0734"/>
    <w:rsid w:val="00BB687B"/>
    <w:rsid w:val="00BC198A"/>
    <w:rsid w:val="00BD4580"/>
    <w:rsid w:val="00BD5183"/>
    <w:rsid w:val="00C0788D"/>
    <w:rsid w:val="00C24090"/>
    <w:rsid w:val="00C71455"/>
    <w:rsid w:val="00C76543"/>
    <w:rsid w:val="00C82033"/>
    <w:rsid w:val="00C90B48"/>
    <w:rsid w:val="00C9235D"/>
    <w:rsid w:val="00C97E49"/>
    <w:rsid w:val="00CA1843"/>
    <w:rsid w:val="00CA2C5F"/>
    <w:rsid w:val="00CC1AE1"/>
    <w:rsid w:val="00CD2740"/>
    <w:rsid w:val="00CD2D3B"/>
    <w:rsid w:val="00CD7D23"/>
    <w:rsid w:val="00D00D26"/>
    <w:rsid w:val="00D0795B"/>
    <w:rsid w:val="00D105E8"/>
    <w:rsid w:val="00D13FDB"/>
    <w:rsid w:val="00D17CFD"/>
    <w:rsid w:val="00D264E3"/>
    <w:rsid w:val="00D32A70"/>
    <w:rsid w:val="00D33C86"/>
    <w:rsid w:val="00D366EE"/>
    <w:rsid w:val="00D3774F"/>
    <w:rsid w:val="00D37CFA"/>
    <w:rsid w:val="00D463D7"/>
    <w:rsid w:val="00D55AFF"/>
    <w:rsid w:val="00D61E9A"/>
    <w:rsid w:val="00D81E1B"/>
    <w:rsid w:val="00D82CC8"/>
    <w:rsid w:val="00D8435A"/>
    <w:rsid w:val="00D85346"/>
    <w:rsid w:val="00D87824"/>
    <w:rsid w:val="00DB536F"/>
    <w:rsid w:val="00DC0DE5"/>
    <w:rsid w:val="00DC1866"/>
    <w:rsid w:val="00E028EA"/>
    <w:rsid w:val="00E14A09"/>
    <w:rsid w:val="00E33D92"/>
    <w:rsid w:val="00E4372B"/>
    <w:rsid w:val="00E44BBA"/>
    <w:rsid w:val="00E46254"/>
    <w:rsid w:val="00E54A1A"/>
    <w:rsid w:val="00E676AF"/>
    <w:rsid w:val="00E7386B"/>
    <w:rsid w:val="00E9210E"/>
    <w:rsid w:val="00E93A76"/>
    <w:rsid w:val="00EA45AB"/>
    <w:rsid w:val="00EA631B"/>
    <w:rsid w:val="00EB701D"/>
    <w:rsid w:val="00EC2ABC"/>
    <w:rsid w:val="00EC61B3"/>
    <w:rsid w:val="00ED0F48"/>
    <w:rsid w:val="00ED785A"/>
    <w:rsid w:val="00EE6A3E"/>
    <w:rsid w:val="00F01F85"/>
    <w:rsid w:val="00F048C3"/>
    <w:rsid w:val="00F11A80"/>
    <w:rsid w:val="00F341AB"/>
    <w:rsid w:val="00F3737A"/>
    <w:rsid w:val="00F373D5"/>
    <w:rsid w:val="00F41179"/>
    <w:rsid w:val="00F4598A"/>
    <w:rsid w:val="00F46259"/>
    <w:rsid w:val="00F51F66"/>
    <w:rsid w:val="00F72933"/>
    <w:rsid w:val="00F809EF"/>
    <w:rsid w:val="00FA0171"/>
    <w:rsid w:val="00FC0496"/>
    <w:rsid w:val="00FC3EDA"/>
    <w:rsid w:val="00FC5787"/>
    <w:rsid w:val="00FC76E9"/>
    <w:rsid w:val="00FD3FBB"/>
    <w:rsid w:val="00FD4EC6"/>
    <w:rsid w:val="00FD5C1E"/>
    <w:rsid w:val="00FD789F"/>
    <w:rsid w:val="00FF649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FF4"/>
    <w:rPr>
      <w:rFonts w:ascii="Times New Roman" w:eastAsia="Times New Roman" w:hAnsi="Times New Roman"/>
      <w:sz w:val="24"/>
      <w:szCs w:val="24"/>
    </w:rPr>
  </w:style>
  <w:style w:type="paragraph" w:styleId="Heading1">
    <w:name w:val="heading 1"/>
    <w:basedOn w:val="Normal"/>
    <w:next w:val="Normal"/>
    <w:link w:val="Heading1Char"/>
    <w:uiPriority w:val="99"/>
    <w:qFormat/>
    <w:rsid w:val="00AF0FF4"/>
    <w:pPr>
      <w:keepNext/>
      <w:outlineLvl w:val="0"/>
    </w:pPr>
    <w:rPr>
      <w:b/>
      <w:bCs/>
      <w:lang w:val="cs-CZ" w:eastAsia="cs-CZ"/>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0FF4"/>
    <w:rPr>
      <w:rFonts w:ascii="Times New Roman" w:hAnsi="Times New Roman" w:cs="Times New Roman"/>
      <w:b/>
      <w:bCs/>
      <w:sz w:val="24"/>
      <w:szCs w:val="24"/>
      <w:lang w:val="cs-CZ" w:eastAsia="cs-CZ"/>
    </w:rPr>
  </w:style>
  <w:style w:type="paragraph" w:styleId="Title">
    <w:name w:val="Title"/>
    <w:basedOn w:val="Normal"/>
    <w:link w:val="TitleChar"/>
    <w:uiPriority w:val="99"/>
    <w:qFormat/>
    <w:rsid w:val="00AF0FF4"/>
    <w:pPr>
      <w:jc w:val="center"/>
    </w:pPr>
    <w:rPr>
      <w:b/>
      <w:sz w:val="28"/>
      <w:u w:val="single"/>
      <w:lang w:eastAsia="cs-CZ"/>
    </w:rPr>
  </w:style>
  <w:style w:type="character" w:customStyle="1" w:styleId="TitleChar">
    <w:name w:val="Title Char"/>
    <w:basedOn w:val="DefaultParagraphFont"/>
    <w:link w:val="Title"/>
    <w:uiPriority w:val="99"/>
    <w:locked/>
    <w:rsid w:val="00AF0FF4"/>
    <w:rPr>
      <w:rFonts w:ascii="Times New Roman" w:hAnsi="Times New Roman" w:cs="Times New Roman"/>
      <w:b/>
      <w:sz w:val="24"/>
      <w:szCs w:val="24"/>
      <w:u w:val="single"/>
      <w:lang w:eastAsia="cs-CZ"/>
    </w:rPr>
  </w:style>
  <w:style w:type="paragraph" w:styleId="BodyText">
    <w:name w:val="Body Text"/>
    <w:basedOn w:val="Normal"/>
    <w:link w:val="BodyTextChar"/>
    <w:uiPriority w:val="99"/>
    <w:rsid w:val="00AF0FF4"/>
    <w:pPr>
      <w:jc w:val="both"/>
    </w:pPr>
    <w:rPr>
      <w:sz w:val="26"/>
      <w:szCs w:val="20"/>
      <w:lang w:eastAsia="cs-CZ"/>
    </w:rPr>
  </w:style>
  <w:style w:type="character" w:customStyle="1" w:styleId="BodyTextChar">
    <w:name w:val="Body Text Char"/>
    <w:basedOn w:val="DefaultParagraphFont"/>
    <w:link w:val="BodyText"/>
    <w:uiPriority w:val="99"/>
    <w:locked/>
    <w:rsid w:val="00AF0FF4"/>
    <w:rPr>
      <w:rFonts w:ascii="Times New Roman" w:hAnsi="Times New Roman" w:cs="Times New Roman"/>
      <w:sz w:val="20"/>
      <w:szCs w:val="20"/>
      <w:lang w:eastAsia="cs-CZ"/>
    </w:rPr>
  </w:style>
  <w:style w:type="paragraph" w:styleId="BodyTextIndent">
    <w:name w:val="Body Text Indent"/>
    <w:basedOn w:val="Normal"/>
    <w:link w:val="BodyTextIndentChar"/>
    <w:uiPriority w:val="99"/>
    <w:semiHidden/>
    <w:rsid w:val="00AF0FF4"/>
    <w:pPr>
      <w:spacing w:after="120"/>
      <w:ind w:left="283"/>
    </w:pPr>
  </w:style>
  <w:style w:type="character" w:customStyle="1" w:styleId="BodyTextIndentChar">
    <w:name w:val="Body Text Indent Char"/>
    <w:basedOn w:val="DefaultParagraphFont"/>
    <w:link w:val="BodyTextIndent"/>
    <w:uiPriority w:val="99"/>
    <w:semiHidden/>
    <w:locked/>
    <w:rsid w:val="00AF0FF4"/>
    <w:rPr>
      <w:rFonts w:ascii="Times New Roman" w:hAnsi="Times New Roman" w:cs="Times New Roman"/>
      <w:sz w:val="24"/>
      <w:szCs w:val="24"/>
      <w:lang w:eastAsia="sk-SK"/>
    </w:rPr>
  </w:style>
  <w:style w:type="paragraph" w:styleId="BodyText2">
    <w:name w:val="Body Text 2"/>
    <w:basedOn w:val="Normal"/>
    <w:link w:val="BodyText2Char"/>
    <w:uiPriority w:val="99"/>
    <w:semiHidden/>
    <w:rsid w:val="00AF0FF4"/>
    <w:pPr>
      <w:spacing w:after="120" w:line="480" w:lineRule="auto"/>
    </w:pPr>
  </w:style>
  <w:style w:type="character" w:customStyle="1" w:styleId="BodyText2Char">
    <w:name w:val="Body Text 2 Char"/>
    <w:basedOn w:val="DefaultParagraphFont"/>
    <w:link w:val="BodyText2"/>
    <w:uiPriority w:val="99"/>
    <w:semiHidden/>
    <w:locked/>
    <w:rsid w:val="00AF0FF4"/>
    <w:rPr>
      <w:rFonts w:ascii="Times New Roman" w:hAnsi="Times New Roman" w:cs="Times New Roman"/>
      <w:sz w:val="24"/>
      <w:szCs w:val="24"/>
      <w:lang w:eastAsia="sk-SK"/>
    </w:rPr>
  </w:style>
  <w:style w:type="paragraph" w:styleId="ListParagraph">
    <w:name w:val="List Paragraph"/>
    <w:basedOn w:val="Normal"/>
    <w:uiPriority w:val="99"/>
    <w:qFormat/>
    <w:rsid w:val="00391AB6"/>
    <w:pPr>
      <w:ind w:left="720"/>
      <w:contextualSpacing/>
    </w:pPr>
  </w:style>
  <w:style w:type="paragraph" w:customStyle="1" w:styleId="Default">
    <w:name w:val="Default"/>
    <w:uiPriority w:val="99"/>
    <w:rsid w:val="00065392"/>
    <w:pPr>
      <w:autoSpaceDE w:val="0"/>
      <w:autoSpaceDN w:val="0"/>
      <w:adjustRightInd w:val="0"/>
    </w:pPr>
    <w:rPr>
      <w:rFonts w:ascii="Arial"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2426</Words>
  <Characters>13830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Mestská časť Bratislava – Čunovo, Hraničiarska 144, 851 10 Bratislava</dc:title>
  <dc:subject/>
  <dc:creator>Longauer</dc:creator>
  <cp:keywords/>
  <dc:description/>
  <cp:lastModifiedBy>cernakova</cp:lastModifiedBy>
  <cp:revision>2</cp:revision>
  <cp:lastPrinted>2015-07-23T09:50:00Z</cp:lastPrinted>
  <dcterms:created xsi:type="dcterms:W3CDTF">2015-10-08T11:21:00Z</dcterms:created>
  <dcterms:modified xsi:type="dcterms:W3CDTF">2015-10-08T11:21:00Z</dcterms:modified>
</cp:coreProperties>
</file>